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 w:tblpY="1"/>
        <w:tblOverlap w:val="never"/>
        <w:tblW w:w="31150" w:type="dxa"/>
        <w:tblInd w:w="0" w:type="dxa"/>
        <w:tblLayout w:type="fixed"/>
        <w:tblCellMar>
          <w:top w:w="64" w:type="dxa"/>
          <w:left w:w="90" w:type="dxa"/>
          <w:right w:w="30" w:type="dxa"/>
        </w:tblCellMar>
        <w:tblLook w:val="04A0" w:firstRow="1" w:lastRow="0" w:firstColumn="1" w:lastColumn="0" w:noHBand="0" w:noVBand="1"/>
      </w:tblPr>
      <w:tblGrid>
        <w:gridCol w:w="31150"/>
      </w:tblGrid>
      <w:tr w:rsidR="0073620D" w:rsidTr="0073620D">
        <w:trPr>
          <w:trHeight w:val="907"/>
        </w:trPr>
        <w:tc>
          <w:tcPr>
            <w:tcW w:w="311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73620D" w:rsidRDefault="0073620D" w:rsidP="004977EA">
            <w:r>
              <w:rPr>
                <w:noProof/>
              </w:rPr>
              <w:drawing>
                <wp:anchor distT="0" distB="0" distL="114300" distR="114300" simplePos="0" relativeHeight="251663872" behindDoc="0" locked="0" layoutInCell="1" allowOverlap="1">
                  <wp:simplePos x="0" y="0"/>
                  <wp:positionH relativeFrom="column">
                    <wp:posOffset>4451681</wp:posOffset>
                  </wp:positionH>
                  <wp:positionV relativeFrom="paragraph">
                    <wp:posOffset>71594</wp:posOffset>
                  </wp:positionV>
                  <wp:extent cx="1537253" cy="605921"/>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7253" cy="605921"/>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sidR="004977EA">
              <w:rPr>
                <w:noProof/>
              </w:rPr>
              <w:drawing>
                <wp:inline distT="0" distB="0" distL="0" distR="0" wp14:anchorId="727999E3" wp14:editId="3E1187D6">
                  <wp:extent cx="676910" cy="67691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r>
              <w:rPr>
                <w:noProof/>
              </w:rPr>
              <w:t xml:space="preserve">                             </w:t>
            </w:r>
            <w:r w:rsidR="004977EA">
              <w:rPr>
                <w:noProof/>
              </w:rPr>
              <w:t xml:space="preserve">                                     </w:t>
            </w:r>
            <w:r w:rsidR="004977EA">
              <w:rPr>
                <w:noProof/>
              </w:rPr>
              <w:drawing>
                <wp:inline distT="0" distB="0" distL="0" distR="0" wp14:anchorId="55D7AD92" wp14:editId="4E2AA6AF">
                  <wp:extent cx="676910" cy="6769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pic:spPr>
                      </pic:pic>
                    </a:graphicData>
                  </a:graphic>
                </wp:inline>
              </w:drawing>
            </w:r>
          </w:p>
        </w:tc>
      </w:tr>
      <w:tr w:rsidR="002543C8" w:rsidTr="00837843">
        <w:trPr>
          <w:trHeight w:val="423"/>
        </w:trPr>
        <w:tc>
          <w:tcPr>
            <w:tcW w:w="31150" w:type="dxa"/>
            <w:tcBorders>
              <w:top w:val="single" w:sz="9" w:space="0" w:color="000000"/>
              <w:left w:val="single" w:sz="9" w:space="0" w:color="000000"/>
              <w:bottom w:val="single" w:sz="9" w:space="0" w:color="000000"/>
              <w:right w:val="single" w:sz="9" w:space="0" w:color="000000"/>
            </w:tcBorders>
            <w:shd w:val="clear" w:color="auto" w:fill="FBD4B4" w:themeFill="accent6" w:themeFillTint="66"/>
          </w:tcPr>
          <w:p w:rsidR="002543C8" w:rsidRPr="001C3E17" w:rsidRDefault="0073620D" w:rsidP="001C3E17">
            <w:pPr>
              <w:tabs>
                <w:tab w:val="center" w:pos="2713"/>
                <w:tab w:val="center" w:pos="6819"/>
                <w:tab w:val="left" w:pos="12123"/>
              </w:tabs>
              <w:rPr>
                <w:rFonts w:asciiTheme="minorHAnsi" w:hAnsiTheme="minorHAnsi"/>
                <w:b/>
                <w:sz w:val="40"/>
                <w:szCs w:val="40"/>
              </w:rPr>
            </w:pPr>
            <w:r w:rsidRPr="001C3E17">
              <w:rPr>
                <w:rFonts w:asciiTheme="minorHAnsi" w:hAnsiTheme="minorHAnsi"/>
                <w:b/>
                <w:sz w:val="44"/>
                <w:szCs w:val="40"/>
              </w:rPr>
              <w:t xml:space="preserve">                                                         </w:t>
            </w:r>
            <w:r w:rsidR="00CE1F54">
              <w:rPr>
                <w:rFonts w:asciiTheme="minorHAnsi" w:hAnsiTheme="minorHAnsi"/>
                <w:b/>
                <w:sz w:val="44"/>
                <w:szCs w:val="40"/>
              </w:rPr>
              <w:t>Year 4</w:t>
            </w:r>
            <w:r w:rsidR="001B3696" w:rsidRPr="001C3E17">
              <w:rPr>
                <w:rFonts w:asciiTheme="minorHAnsi" w:hAnsiTheme="minorHAnsi"/>
                <w:b/>
                <w:sz w:val="44"/>
                <w:szCs w:val="40"/>
              </w:rPr>
              <w:t xml:space="preserve">  </w:t>
            </w:r>
            <w:r w:rsidR="0086332D">
              <w:rPr>
                <w:rFonts w:asciiTheme="minorHAnsi" w:hAnsiTheme="minorHAnsi"/>
                <w:b/>
                <w:sz w:val="44"/>
                <w:szCs w:val="40"/>
              </w:rPr>
              <w:t>Puzzle 5 Relationships</w:t>
            </w:r>
          </w:p>
        </w:tc>
      </w:tr>
    </w:tbl>
    <w:tbl>
      <w:tblPr>
        <w:tblStyle w:val="TableGrid0"/>
        <w:tblW w:w="0" w:type="auto"/>
        <w:tblLook w:val="04A0" w:firstRow="1" w:lastRow="0" w:firstColumn="1" w:lastColumn="0" w:noHBand="0" w:noVBand="1"/>
      </w:tblPr>
      <w:tblGrid>
        <w:gridCol w:w="7933"/>
        <w:gridCol w:w="7650"/>
      </w:tblGrid>
      <w:tr w:rsidR="00334BE6" w:rsidTr="00334BE6">
        <w:tc>
          <w:tcPr>
            <w:tcW w:w="7933" w:type="dxa"/>
            <w:shd w:val="clear" w:color="auto" w:fill="7030A0"/>
          </w:tcPr>
          <w:p w:rsidR="00334BE6" w:rsidRPr="001C3E17" w:rsidRDefault="00334BE6" w:rsidP="001C3E17">
            <w:pPr>
              <w:jc w:val="center"/>
              <w:rPr>
                <w:noProof/>
                <w:color w:val="FFFFFF" w:themeColor="background1"/>
                <w:sz w:val="36"/>
              </w:rPr>
            </w:pPr>
            <w:r>
              <w:rPr>
                <w:noProof/>
              </w:rPr>
              <w:t xml:space="preserve"> </w:t>
            </w:r>
            <w:r>
              <w:rPr>
                <w:noProof/>
                <w:color w:val="0000FF"/>
              </w:rPr>
              <w:t xml:space="preserve"> </w:t>
            </w:r>
            <w:r w:rsidRPr="001C3E17">
              <w:rPr>
                <w:noProof/>
                <w:color w:val="FFFFFF" w:themeColor="background1"/>
                <w:sz w:val="36"/>
              </w:rPr>
              <w:t>Knowledge</w:t>
            </w:r>
          </w:p>
        </w:tc>
        <w:tc>
          <w:tcPr>
            <w:tcW w:w="7650" w:type="dxa"/>
            <w:shd w:val="clear" w:color="auto" w:fill="7030A0"/>
          </w:tcPr>
          <w:p w:rsidR="00334BE6" w:rsidRPr="001C3E17" w:rsidRDefault="00334BE6" w:rsidP="001C3E17">
            <w:pPr>
              <w:jc w:val="center"/>
              <w:rPr>
                <w:noProof/>
                <w:color w:val="FFFFFF" w:themeColor="background1"/>
                <w:sz w:val="36"/>
              </w:rPr>
            </w:pPr>
            <w:r w:rsidRPr="001C3E17">
              <w:rPr>
                <w:noProof/>
                <w:color w:val="FFFFFF" w:themeColor="background1"/>
                <w:sz w:val="36"/>
              </w:rPr>
              <w:t>Social and Emotional skills</w:t>
            </w:r>
          </w:p>
        </w:tc>
      </w:tr>
      <w:tr w:rsidR="00334BE6" w:rsidRPr="00BD6628" w:rsidTr="00334BE6">
        <w:tc>
          <w:tcPr>
            <w:tcW w:w="7933" w:type="dxa"/>
          </w:tcPr>
          <w:p w:rsidR="00CE1F54" w:rsidRPr="00CE1F54" w:rsidRDefault="00CE1F54" w:rsidP="00CE1F54">
            <w:pPr>
              <w:spacing w:after="0" w:line="240" w:lineRule="auto"/>
              <w:rPr>
                <w:sz w:val="32"/>
              </w:rPr>
            </w:pPr>
            <w:r w:rsidRPr="00CE1F54">
              <w:rPr>
                <w:sz w:val="32"/>
              </w:rPr>
              <w:sym w:font="Symbol" w:char="F0B7"/>
            </w:r>
            <w:r w:rsidRPr="00CE1F54">
              <w:rPr>
                <w:sz w:val="32"/>
              </w:rPr>
              <w:t xml:space="preserve"> </w:t>
            </w:r>
            <w:r w:rsidRPr="00CE1F54">
              <w:rPr>
                <w:sz w:val="32"/>
              </w:rPr>
              <w:t xml:space="preserve">Know some reasons why people feel jealousy </w:t>
            </w:r>
          </w:p>
          <w:p w:rsidR="00CE1F54" w:rsidRPr="00CE1F54" w:rsidRDefault="00CE1F54" w:rsidP="00CE1F54">
            <w:pPr>
              <w:spacing w:after="0" w:line="240" w:lineRule="auto"/>
              <w:rPr>
                <w:sz w:val="32"/>
              </w:rPr>
            </w:pPr>
            <w:r w:rsidRPr="00CE1F54">
              <w:rPr>
                <w:sz w:val="32"/>
              </w:rPr>
              <w:t xml:space="preserve">• Know that jealousy can be damaging to relationships </w:t>
            </w:r>
          </w:p>
          <w:p w:rsidR="00CE1F54" w:rsidRPr="00CE1F54" w:rsidRDefault="00CE1F54" w:rsidP="00CE1F54">
            <w:pPr>
              <w:spacing w:after="0" w:line="240" w:lineRule="auto"/>
              <w:rPr>
                <w:sz w:val="32"/>
              </w:rPr>
            </w:pPr>
            <w:r w:rsidRPr="00CE1F54">
              <w:rPr>
                <w:sz w:val="32"/>
              </w:rPr>
              <w:t xml:space="preserve">• Know that loss is a normal part of relationships </w:t>
            </w:r>
          </w:p>
          <w:p w:rsidR="00CE1F54" w:rsidRPr="00CE1F54" w:rsidRDefault="00CE1F54" w:rsidP="00CE1F54">
            <w:pPr>
              <w:spacing w:after="0" w:line="240" w:lineRule="auto"/>
              <w:rPr>
                <w:sz w:val="32"/>
              </w:rPr>
            </w:pPr>
            <w:r w:rsidRPr="00CE1F54">
              <w:rPr>
                <w:sz w:val="32"/>
              </w:rPr>
              <w:t xml:space="preserve">• Know that negative feelings are a normal part of loss </w:t>
            </w:r>
          </w:p>
          <w:p w:rsidR="00CE1F54" w:rsidRPr="00CE1F54" w:rsidRDefault="00CE1F54" w:rsidP="00CE1F54">
            <w:pPr>
              <w:spacing w:after="0" w:line="240" w:lineRule="auto"/>
              <w:rPr>
                <w:sz w:val="32"/>
              </w:rPr>
            </w:pPr>
            <w:r w:rsidRPr="00CE1F54">
              <w:rPr>
                <w:sz w:val="32"/>
              </w:rPr>
              <w:t xml:space="preserve">• Know that memories can support us when we lose a special person or animal </w:t>
            </w:r>
          </w:p>
          <w:p w:rsidR="00CE1F54" w:rsidRPr="00CE1F54" w:rsidRDefault="00CE1F54" w:rsidP="00CE1F54">
            <w:pPr>
              <w:spacing w:after="0" w:line="240" w:lineRule="auto"/>
              <w:rPr>
                <w:sz w:val="32"/>
              </w:rPr>
            </w:pPr>
            <w:r w:rsidRPr="00CE1F54">
              <w:rPr>
                <w:sz w:val="32"/>
              </w:rPr>
              <w:t xml:space="preserve">• Know that change is a natural part of relationships/ friendship </w:t>
            </w:r>
          </w:p>
          <w:p w:rsidR="00334BE6" w:rsidRPr="009A32C8" w:rsidRDefault="00CE1F54" w:rsidP="00CE1F54">
            <w:pPr>
              <w:spacing w:after="0" w:line="240" w:lineRule="auto"/>
              <w:rPr>
                <w:noProof/>
                <w:sz w:val="26"/>
                <w:szCs w:val="26"/>
              </w:rPr>
            </w:pPr>
            <w:r w:rsidRPr="00CE1F54">
              <w:rPr>
                <w:sz w:val="32"/>
              </w:rPr>
              <w:t>• Know that sometimes it is better for a friendship/ relationship to end if it is causing negative feelings or is unsafe</w:t>
            </w:r>
          </w:p>
        </w:tc>
        <w:tc>
          <w:tcPr>
            <w:tcW w:w="7650" w:type="dxa"/>
          </w:tcPr>
          <w:p w:rsidR="00CE1F54" w:rsidRPr="00CE1F54" w:rsidRDefault="00CE1F54" w:rsidP="00137E73">
            <w:pPr>
              <w:spacing w:after="0"/>
              <w:rPr>
                <w:sz w:val="32"/>
              </w:rPr>
            </w:pPr>
            <w:r w:rsidRPr="00CE1F54">
              <w:rPr>
                <w:sz w:val="32"/>
              </w:rPr>
              <w:t xml:space="preserve">• Can identify feelings and emotions that accompany jealousy </w:t>
            </w:r>
          </w:p>
          <w:p w:rsidR="00CE1F54" w:rsidRPr="00CE1F54" w:rsidRDefault="00CE1F54" w:rsidP="00137E73">
            <w:pPr>
              <w:spacing w:after="0"/>
              <w:rPr>
                <w:sz w:val="32"/>
              </w:rPr>
            </w:pPr>
            <w:r w:rsidRPr="00CE1F54">
              <w:rPr>
                <w:sz w:val="32"/>
              </w:rPr>
              <w:t xml:space="preserve">• Can suggest positive strategies for managing jealousy </w:t>
            </w:r>
          </w:p>
          <w:p w:rsidR="00CE1F54" w:rsidRPr="00CE1F54" w:rsidRDefault="00CE1F54" w:rsidP="00137E73">
            <w:pPr>
              <w:spacing w:after="0"/>
              <w:rPr>
                <w:sz w:val="32"/>
              </w:rPr>
            </w:pPr>
            <w:r w:rsidRPr="00CE1F54">
              <w:rPr>
                <w:sz w:val="32"/>
              </w:rPr>
              <w:t xml:space="preserve">• Can identify people who are special to them and express why </w:t>
            </w:r>
          </w:p>
          <w:p w:rsidR="00CE1F54" w:rsidRPr="00CE1F54" w:rsidRDefault="00CE1F54" w:rsidP="00137E73">
            <w:pPr>
              <w:spacing w:after="0"/>
              <w:rPr>
                <w:sz w:val="32"/>
              </w:rPr>
            </w:pPr>
            <w:r w:rsidRPr="00CE1F54">
              <w:rPr>
                <w:sz w:val="32"/>
              </w:rPr>
              <w:t xml:space="preserve">• Can identify the feelings and emotions that accompany loss </w:t>
            </w:r>
          </w:p>
          <w:p w:rsidR="00CE1F54" w:rsidRPr="00CE1F54" w:rsidRDefault="00CE1F54" w:rsidP="00137E73">
            <w:pPr>
              <w:spacing w:after="0"/>
              <w:rPr>
                <w:sz w:val="32"/>
              </w:rPr>
            </w:pPr>
            <w:r w:rsidRPr="00CE1F54">
              <w:rPr>
                <w:sz w:val="32"/>
              </w:rPr>
              <w:t xml:space="preserve">• Can suggest strategies for managing loss </w:t>
            </w:r>
          </w:p>
          <w:p w:rsidR="00CE1F54" w:rsidRPr="00CE1F54" w:rsidRDefault="00CE1F54" w:rsidP="00137E73">
            <w:pPr>
              <w:spacing w:after="0"/>
              <w:rPr>
                <w:sz w:val="32"/>
              </w:rPr>
            </w:pPr>
            <w:r w:rsidRPr="00CE1F54">
              <w:rPr>
                <w:sz w:val="32"/>
              </w:rPr>
              <w:t xml:space="preserve">• Can tell you about someone they no longer see </w:t>
            </w:r>
          </w:p>
          <w:p w:rsidR="00334BE6" w:rsidRPr="009A32C8" w:rsidRDefault="00CE1F54" w:rsidP="00137E73">
            <w:pPr>
              <w:spacing w:after="0"/>
              <w:rPr>
                <w:noProof/>
                <w:sz w:val="26"/>
                <w:szCs w:val="26"/>
              </w:rPr>
            </w:pPr>
            <w:r w:rsidRPr="00CE1F54">
              <w:rPr>
                <w:sz w:val="32"/>
              </w:rPr>
              <w:t>• Can suggest ways to manage relationship changes including how to negotiate</w:t>
            </w:r>
          </w:p>
        </w:tc>
      </w:tr>
      <w:tr w:rsidR="001C3E17" w:rsidRPr="00BD6628" w:rsidTr="00334BE6">
        <w:tc>
          <w:tcPr>
            <w:tcW w:w="15583" w:type="dxa"/>
            <w:gridSpan w:val="2"/>
            <w:shd w:val="clear" w:color="auto" w:fill="B50B9D"/>
          </w:tcPr>
          <w:p w:rsidR="001C3E17" w:rsidRPr="009A32C8" w:rsidRDefault="00CE1F54" w:rsidP="00F31814">
            <w:pPr>
              <w:spacing w:after="0" w:line="240" w:lineRule="auto"/>
              <w:rPr>
                <w:noProof/>
                <w:color w:val="FFFFFF" w:themeColor="background1"/>
                <w:sz w:val="32"/>
              </w:rPr>
            </w:pPr>
            <w:r w:rsidRPr="00CE1F54">
              <w:rPr>
                <w:color w:val="FFFFFF" w:themeColor="background1"/>
              </w:rPr>
              <w:t>Learning in this year group starts focussing on the emotional aspects of relationships and friendships. With this in mind, children explore jealousy and loss/ bereavement. They identify the emotions associated with these relationship changes</w:t>
            </w:r>
            <w:bookmarkStart w:id="0" w:name="_GoBack"/>
            <w:bookmarkEnd w:id="0"/>
            <w:r w:rsidRPr="00CE1F54">
              <w:rPr>
                <w:color w:val="FFFFFF" w:themeColor="background1"/>
              </w:rPr>
              <w:t>,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w:t>
            </w:r>
          </w:p>
        </w:tc>
      </w:tr>
      <w:tr w:rsidR="0086332D" w:rsidRPr="0086332D" w:rsidTr="00334BE6">
        <w:tc>
          <w:tcPr>
            <w:tcW w:w="15583" w:type="dxa"/>
            <w:gridSpan w:val="2"/>
            <w:shd w:val="clear" w:color="auto" w:fill="0070C0"/>
          </w:tcPr>
          <w:p w:rsidR="00F31814" w:rsidRDefault="00F31814" w:rsidP="00334BE6">
            <w:pPr>
              <w:rPr>
                <w:color w:val="FFFFFF" w:themeColor="background1"/>
                <w:sz w:val="36"/>
              </w:rPr>
            </w:pPr>
            <w:r w:rsidRPr="00F31814">
              <w:rPr>
                <w:b/>
                <w:color w:val="FFFFFF" w:themeColor="background1"/>
                <w:sz w:val="36"/>
              </w:rPr>
              <w:t>Key Vocabulary</w:t>
            </w:r>
            <w:r w:rsidRPr="00F31814">
              <w:rPr>
                <w:color w:val="FFFFFF" w:themeColor="background1"/>
                <w:sz w:val="36"/>
              </w:rPr>
              <w:t>:</w:t>
            </w:r>
          </w:p>
          <w:p w:rsidR="00552033" w:rsidRPr="009A32C8" w:rsidRDefault="00CE1F54" w:rsidP="00334BE6">
            <w:pPr>
              <w:rPr>
                <w:color w:val="FFFFFF" w:themeColor="background1"/>
                <w:sz w:val="44"/>
              </w:rPr>
            </w:pPr>
            <w:r w:rsidRPr="00CE1F54">
              <w:rPr>
                <w:color w:val="FFFFFF" w:themeColor="background1"/>
                <w:sz w:val="36"/>
              </w:rPr>
              <w:t>Relationship, Close, Jealousy, Problem-solve, Emotions, Positive, Negative, Loss, Shock, Disbelief, Numb, Denial, Anger, Guilt, Sadness, Pain, Despair, Hope, Souvenir, Memento, Memorial, Acceptance, Relief, Remember, Negotiate, Compromise, Trust, Loyal, Empathy, Betrayal, Amicable, Appreciation, Love.</w:t>
            </w:r>
          </w:p>
        </w:tc>
      </w:tr>
    </w:tbl>
    <w:p w:rsidR="005A5D5E" w:rsidRPr="0086332D" w:rsidRDefault="00AA77A1">
      <w:pPr>
        <w:rPr>
          <w:color w:val="FFFFFF" w:themeColor="background1"/>
          <w:sz w:val="44"/>
        </w:rPr>
      </w:pPr>
      <w:r w:rsidRPr="0086332D">
        <w:rPr>
          <w:noProof/>
          <w:color w:val="FFFFFF" w:themeColor="background1"/>
          <w:sz w:val="44"/>
        </w:rPr>
        <w:t xml:space="preserve"> </w:t>
      </w:r>
    </w:p>
    <w:sectPr w:rsidR="005A5D5E" w:rsidRPr="0086332D" w:rsidSect="00837843">
      <w:pgSz w:w="16838" w:h="11906" w:orient="landscape"/>
      <w:pgMar w:top="142" w:right="678"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734"/>
    <w:multiLevelType w:val="hybridMultilevel"/>
    <w:tmpl w:val="48AC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466A39"/>
    <w:multiLevelType w:val="hybridMultilevel"/>
    <w:tmpl w:val="C302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45FB9"/>
    <w:multiLevelType w:val="hybridMultilevel"/>
    <w:tmpl w:val="003E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3A5517"/>
    <w:multiLevelType w:val="hybridMultilevel"/>
    <w:tmpl w:val="4D089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575BD1"/>
    <w:multiLevelType w:val="hybridMultilevel"/>
    <w:tmpl w:val="5FF0D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F79017C"/>
    <w:multiLevelType w:val="hybridMultilevel"/>
    <w:tmpl w:val="4DA2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B3A9E"/>
    <w:multiLevelType w:val="hybridMultilevel"/>
    <w:tmpl w:val="16FE5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916CA9"/>
    <w:multiLevelType w:val="hybridMultilevel"/>
    <w:tmpl w:val="CB3AF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63517E"/>
    <w:multiLevelType w:val="hybridMultilevel"/>
    <w:tmpl w:val="203AC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D7358C"/>
    <w:multiLevelType w:val="hybridMultilevel"/>
    <w:tmpl w:val="F33AB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8"/>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B0"/>
    <w:rsid w:val="00020FDE"/>
    <w:rsid w:val="00021590"/>
    <w:rsid w:val="00085E9A"/>
    <w:rsid w:val="000C2D5C"/>
    <w:rsid w:val="00137E73"/>
    <w:rsid w:val="001B3696"/>
    <w:rsid w:val="001B5F8F"/>
    <w:rsid w:val="001C3E17"/>
    <w:rsid w:val="002543C8"/>
    <w:rsid w:val="00334BE6"/>
    <w:rsid w:val="003F58FF"/>
    <w:rsid w:val="004222C1"/>
    <w:rsid w:val="00424505"/>
    <w:rsid w:val="00495836"/>
    <w:rsid w:val="004977EA"/>
    <w:rsid w:val="004B057B"/>
    <w:rsid w:val="004C04CB"/>
    <w:rsid w:val="00552033"/>
    <w:rsid w:val="00557032"/>
    <w:rsid w:val="0057691C"/>
    <w:rsid w:val="00580D8B"/>
    <w:rsid w:val="00606BB1"/>
    <w:rsid w:val="00663D28"/>
    <w:rsid w:val="006A402D"/>
    <w:rsid w:val="006E605F"/>
    <w:rsid w:val="0073620D"/>
    <w:rsid w:val="0076250B"/>
    <w:rsid w:val="007B6EC7"/>
    <w:rsid w:val="007F6170"/>
    <w:rsid w:val="00836463"/>
    <w:rsid w:val="00837843"/>
    <w:rsid w:val="008433E9"/>
    <w:rsid w:val="0086332D"/>
    <w:rsid w:val="008922F3"/>
    <w:rsid w:val="008A04B0"/>
    <w:rsid w:val="008D2181"/>
    <w:rsid w:val="009008A5"/>
    <w:rsid w:val="009A32C8"/>
    <w:rsid w:val="009A46C0"/>
    <w:rsid w:val="00A84DF2"/>
    <w:rsid w:val="00AA77A1"/>
    <w:rsid w:val="00BD6628"/>
    <w:rsid w:val="00BE4FB7"/>
    <w:rsid w:val="00C1644D"/>
    <w:rsid w:val="00CE1F54"/>
    <w:rsid w:val="00D214D9"/>
    <w:rsid w:val="00D46E94"/>
    <w:rsid w:val="00E92F51"/>
    <w:rsid w:val="00EC7600"/>
    <w:rsid w:val="00F03626"/>
    <w:rsid w:val="00F24237"/>
    <w:rsid w:val="00F27F95"/>
    <w:rsid w:val="00F31814"/>
    <w:rsid w:val="00F46096"/>
    <w:rsid w:val="00F53E51"/>
    <w:rsid w:val="00F7005C"/>
    <w:rsid w:val="00FB7547"/>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517"/>
  <w15:docId w15:val="{3580DE21-E374-49E6-BF19-64E2E01A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C8"/>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B0"/>
    <w:rPr>
      <w:rFonts w:ascii="Tahoma" w:hAnsi="Tahoma" w:cs="Tahoma"/>
      <w:sz w:val="16"/>
      <w:szCs w:val="16"/>
    </w:rPr>
  </w:style>
  <w:style w:type="table" w:customStyle="1" w:styleId="TableGrid">
    <w:name w:val="TableGrid"/>
    <w:rsid w:val="002543C8"/>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F58FF"/>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F58FF"/>
    <w:pPr>
      <w:spacing w:line="241" w:lineRule="atLeast"/>
    </w:pPr>
    <w:rPr>
      <w:color w:val="auto"/>
    </w:rPr>
  </w:style>
  <w:style w:type="character" w:customStyle="1" w:styleId="A7">
    <w:name w:val="A7"/>
    <w:uiPriority w:val="99"/>
    <w:rsid w:val="003F58FF"/>
    <w:rPr>
      <w:color w:val="000000"/>
      <w:sz w:val="18"/>
      <w:szCs w:val="18"/>
    </w:rPr>
  </w:style>
  <w:style w:type="character" w:customStyle="1" w:styleId="A5">
    <w:name w:val="A5"/>
    <w:uiPriority w:val="99"/>
    <w:rsid w:val="00495836"/>
    <w:rPr>
      <w:color w:val="000000"/>
      <w:sz w:val="18"/>
      <w:szCs w:val="18"/>
    </w:rPr>
  </w:style>
  <w:style w:type="character" w:styleId="Hyperlink">
    <w:name w:val="Hyperlink"/>
    <w:basedOn w:val="DefaultParagraphFont"/>
    <w:uiPriority w:val="99"/>
    <w:semiHidden/>
    <w:unhideWhenUsed/>
    <w:rsid w:val="00EC7600"/>
    <w:rPr>
      <w:color w:val="0000FF"/>
      <w:u w:val="single"/>
    </w:rPr>
  </w:style>
  <w:style w:type="character" w:customStyle="1" w:styleId="hi">
    <w:name w:val="hi"/>
    <w:basedOn w:val="DefaultParagraphFont"/>
    <w:rsid w:val="00EC7600"/>
  </w:style>
  <w:style w:type="table" w:styleId="TableGrid0">
    <w:name w:val="Table Grid"/>
    <w:basedOn w:val="TableNormal"/>
    <w:uiPriority w:val="59"/>
    <w:rsid w:val="001C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Lees</dc:creator>
  <cp:lastModifiedBy>nsmith</cp:lastModifiedBy>
  <cp:revision>2</cp:revision>
  <dcterms:created xsi:type="dcterms:W3CDTF">2021-04-03T19:46:00Z</dcterms:created>
  <dcterms:modified xsi:type="dcterms:W3CDTF">2021-04-03T19:46:00Z</dcterms:modified>
</cp:coreProperties>
</file>