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137E73">
              <w:rPr>
                <w:rFonts w:asciiTheme="minorHAnsi" w:hAnsiTheme="minorHAnsi"/>
                <w:b/>
                <w:sz w:val="44"/>
                <w:szCs w:val="40"/>
              </w:rPr>
              <w:t>EYFS</w:t>
            </w:r>
            <w:r w:rsidR="001B3696" w:rsidRPr="001C3E17">
              <w:rPr>
                <w:rFonts w:asciiTheme="minorHAnsi" w:hAnsiTheme="minorHAnsi"/>
                <w:b/>
                <w:sz w:val="44"/>
                <w:szCs w:val="40"/>
              </w:rPr>
              <w:t xml:space="preserve">  </w:t>
            </w:r>
            <w:r w:rsidR="0086332D">
              <w:rPr>
                <w:rFonts w:asciiTheme="minorHAnsi" w:hAnsiTheme="minorHAnsi"/>
                <w:b/>
                <w:sz w:val="44"/>
                <w:szCs w:val="40"/>
              </w:rPr>
              <w:t>Puzzle 5 Rela</w:t>
            </w:r>
            <w:bookmarkStart w:id="0" w:name="_GoBack"/>
            <w:bookmarkEnd w:id="0"/>
            <w:r w:rsidR="0086332D">
              <w:rPr>
                <w:rFonts w:asciiTheme="minorHAnsi" w:hAnsiTheme="minorHAnsi"/>
                <w:b/>
                <w:sz w:val="44"/>
                <w:szCs w:val="40"/>
              </w:rPr>
              <w:t>tionships</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86332D" w:rsidRPr="0086332D" w:rsidRDefault="0086332D" w:rsidP="0086332D">
            <w:pPr>
              <w:spacing w:after="0" w:line="240" w:lineRule="auto"/>
              <w:rPr>
                <w:sz w:val="32"/>
              </w:rPr>
            </w:pPr>
            <w:r w:rsidRPr="0086332D">
              <w:rPr>
                <w:sz w:val="32"/>
              </w:rPr>
              <w:sym w:font="Symbol" w:char="F0B7"/>
            </w:r>
            <w:r w:rsidRPr="0086332D">
              <w:rPr>
                <w:sz w:val="32"/>
              </w:rPr>
              <w:t xml:space="preserve"> </w:t>
            </w:r>
            <w:r w:rsidRPr="0086332D">
              <w:rPr>
                <w:sz w:val="32"/>
              </w:rPr>
              <w:t>Know what a family is</w:t>
            </w:r>
          </w:p>
          <w:p w:rsidR="0086332D" w:rsidRPr="0086332D" w:rsidRDefault="0086332D" w:rsidP="00137E73">
            <w:pPr>
              <w:spacing w:after="0" w:line="240" w:lineRule="auto"/>
              <w:rPr>
                <w:sz w:val="32"/>
              </w:rPr>
            </w:pPr>
            <w:r w:rsidRPr="0086332D">
              <w:rPr>
                <w:sz w:val="32"/>
              </w:rPr>
              <w:t xml:space="preserve">• Know that different people in a family have different responsibilities (jobs) </w:t>
            </w:r>
          </w:p>
          <w:p w:rsidR="0086332D" w:rsidRPr="0086332D" w:rsidRDefault="0086332D" w:rsidP="00137E73">
            <w:pPr>
              <w:spacing w:after="0" w:line="240" w:lineRule="auto"/>
              <w:rPr>
                <w:sz w:val="32"/>
              </w:rPr>
            </w:pPr>
            <w:r w:rsidRPr="0086332D">
              <w:rPr>
                <w:sz w:val="32"/>
              </w:rPr>
              <w:t xml:space="preserve">• Know some of the characteristics of healthy and safe friendship </w:t>
            </w:r>
          </w:p>
          <w:p w:rsidR="0086332D" w:rsidRPr="0086332D" w:rsidRDefault="0086332D" w:rsidP="00137E73">
            <w:pPr>
              <w:spacing w:after="0" w:line="240" w:lineRule="auto"/>
              <w:rPr>
                <w:sz w:val="32"/>
              </w:rPr>
            </w:pPr>
            <w:r w:rsidRPr="0086332D">
              <w:rPr>
                <w:sz w:val="32"/>
              </w:rPr>
              <w:t xml:space="preserve">• Know that friends sometimes fall out </w:t>
            </w:r>
          </w:p>
          <w:p w:rsidR="0086332D" w:rsidRPr="0086332D" w:rsidRDefault="0086332D" w:rsidP="00137E73">
            <w:pPr>
              <w:spacing w:after="0" w:line="240" w:lineRule="auto"/>
              <w:rPr>
                <w:sz w:val="32"/>
              </w:rPr>
            </w:pPr>
            <w:r w:rsidRPr="0086332D">
              <w:rPr>
                <w:sz w:val="32"/>
              </w:rPr>
              <w:t xml:space="preserve">• Know some ways to mend a friendship </w:t>
            </w:r>
          </w:p>
          <w:p w:rsidR="0086332D" w:rsidRPr="0086332D" w:rsidRDefault="0086332D" w:rsidP="00137E73">
            <w:pPr>
              <w:spacing w:after="0" w:line="240" w:lineRule="auto"/>
              <w:rPr>
                <w:sz w:val="32"/>
              </w:rPr>
            </w:pPr>
            <w:r w:rsidRPr="0086332D">
              <w:rPr>
                <w:sz w:val="32"/>
              </w:rPr>
              <w:t xml:space="preserve">• Know that unkind words can never be taken back and they can hurt </w:t>
            </w:r>
          </w:p>
          <w:p w:rsidR="0086332D" w:rsidRPr="0086332D" w:rsidRDefault="0086332D" w:rsidP="00137E73">
            <w:pPr>
              <w:spacing w:after="0" w:line="240" w:lineRule="auto"/>
              <w:rPr>
                <w:sz w:val="32"/>
              </w:rPr>
            </w:pPr>
            <w:r w:rsidRPr="0086332D">
              <w:rPr>
                <w:sz w:val="32"/>
              </w:rPr>
              <w:t xml:space="preserve">• Know how to use Jigsaw’s Calm Me to help when feeling angry </w:t>
            </w:r>
          </w:p>
          <w:p w:rsidR="00334BE6" w:rsidRPr="0086332D" w:rsidRDefault="0086332D" w:rsidP="00137E73">
            <w:pPr>
              <w:spacing w:after="0" w:line="240" w:lineRule="auto"/>
              <w:rPr>
                <w:noProof/>
                <w:sz w:val="32"/>
              </w:rPr>
            </w:pPr>
            <w:r w:rsidRPr="0086332D">
              <w:rPr>
                <w:sz w:val="32"/>
              </w:rPr>
              <w:t>• Know some reasons why others get angry</w:t>
            </w:r>
          </w:p>
        </w:tc>
        <w:tc>
          <w:tcPr>
            <w:tcW w:w="7650" w:type="dxa"/>
          </w:tcPr>
          <w:p w:rsidR="0086332D" w:rsidRPr="0086332D" w:rsidRDefault="0086332D" w:rsidP="00137E73">
            <w:pPr>
              <w:spacing w:after="0"/>
              <w:rPr>
                <w:sz w:val="32"/>
              </w:rPr>
            </w:pPr>
            <w:r w:rsidRPr="0086332D">
              <w:rPr>
                <w:sz w:val="32"/>
              </w:rPr>
              <w:sym w:font="Symbol" w:char="F0B7"/>
            </w:r>
            <w:r w:rsidRPr="0086332D">
              <w:rPr>
                <w:sz w:val="32"/>
              </w:rPr>
              <w:t xml:space="preserve"> </w:t>
            </w:r>
            <w:r w:rsidRPr="0086332D">
              <w:rPr>
                <w:sz w:val="32"/>
              </w:rPr>
              <w:t xml:space="preserve">Can identify what jobs they do in their family and those carried out by parents/carers and siblings </w:t>
            </w:r>
          </w:p>
          <w:p w:rsidR="0086332D" w:rsidRPr="0086332D" w:rsidRDefault="0086332D" w:rsidP="00137E73">
            <w:pPr>
              <w:spacing w:after="0"/>
              <w:rPr>
                <w:sz w:val="32"/>
              </w:rPr>
            </w:pPr>
            <w:r w:rsidRPr="0086332D">
              <w:rPr>
                <w:sz w:val="32"/>
              </w:rPr>
              <w:t xml:space="preserve">• Can suggest ways to make a friend or help someone who is lonely </w:t>
            </w:r>
          </w:p>
          <w:p w:rsidR="0086332D" w:rsidRPr="0086332D" w:rsidRDefault="0086332D" w:rsidP="00137E73">
            <w:pPr>
              <w:spacing w:after="0"/>
              <w:rPr>
                <w:sz w:val="32"/>
              </w:rPr>
            </w:pPr>
            <w:r w:rsidRPr="0086332D">
              <w:rPr>
                <w:sz w:val="32"/>
              </w:rPr>
              <w:t xml:space="preserve">• Can use different ways to mend a friendship </w:t>
            </w:r>
          </w:p>
          <w:p w:rsidR="00334BE6" w:rsidRPr="00334BE6" w:rsidRDefault="0086332D" w:rsidP="00137E73">
            <w:pPr>
              <w:spacing w:after="0"/>
              <w:rPr>
                <w:noProof/>
                <w:sz w:val="24"/>
              </w:rPr>
            </w:pPr>
            <w:r w:rsidRPr="0086332D">
              <w:rPr>
                <w:sz w:val="32"/>
              </w:rPr>
              <w:t>• Can recognise what being angry feels like • Can use Calm Me when angry or upset</w:t>
            </w:r>
          </w:p>
        </w:tc>
      </w:tr>
      <w:tr w:rsidR="001C3E17" w:rsidRPr="00BD6628" w:rsidTr="00334BE6">
        <w:tc>
          <w:tcPr>
            <w:tcW w:w="15583" w:type="dxa"/>
            <w:gridSpan w:val="2"/>
            <w:shd w:val="clear" w:color="auto" w:fill="B50B9D"/>
          </w:tcPr>
          <w:p w:rsidR="001C3E17" w:rsidRPr="0086332D" w:rsidRDefault="0086332D" w:rsidP="00334BE6">
            <w:pPr>
              <w:spacing w:after="0" w:line="240" w:lineRule="auto"/>
              <w:rPr>
                <w:noProof/>
                <w:color w:val="FFFFFF" w:themeColor="background1"/>
                <w:sz w:val="32"/>
              </w:rPr>
            </w:pPr>
            <w:r w:rsidRPr="0086332D">
              <w:rPr>
                <w:color w:val="FFFFFF" w:themeColor="background1"/>
                <w:sz w:val="32"/>
              </w:rPr>
              <w:t>Children are introduced to the key relationships in their lives. They learn about families and the different roles people can have in a family. They explore the friendships they have and what makes a good friend. They are introduced to simple strategies they can use to mend friendships. The children also learn about Jigsaw’s Calm Me and how they can use this when feeling upset or angry</w:t>
            </w:r>
          </w:p>
        </w:tc>
      </w:tr>
      <w:tr w:rsidR="0086332D" w:rsidRPr="0086332D" w:rsidTr="00334BE6">
        <w:tc>
          <w:tcPr>
            <w:tcW w:w="15583" w:type="dxa"/>
            <w:gridSpan w:val="2"/>
            <w:shd w:val="clear" w:color="auto" w:fill="0070C0"/>
          </w:tcPr>
          <w:p w:rsidR="0086332D" w:rsidRPr="0086332D" w:rsidRDefault="0086332D" w:rsidP="00334BE6">
            <w:pPr>
              <w:rPr>
                <w:b/>
                <w:color w:val="FFFFFF" w:themeColor="background1"/>
                <w:sz w:val="40"/>
              </w:rPr>
            </w:pPr>
            <w:r w:rsidRPr="0086332D">
              <w:rPr>
                <w:b/>
                <w:color w:val="FFFFFF" w:themeColor="background1"/>
                <w:sz w:val="40"/>
              </w:rPr>
              <w:t>Key Vocabulary:</w:t>
            </w:r>
          </w:p>
          <w:p w:rsidR="00552033" w:rsidRPr="0086332D" w:rsidRDefault="0086332D" w:rsidP="00334BE6">
            <w:pPr>
              <w:rPr>
                <w:noProof/>
                <w:color w:val="FFFFFF" w:themeColor="background1"/>
                <w:sz w:val="72"/>
              </w:rPr>
            </w:pPr>
            <w:r w:rsidRPr="0086332D">
              <w:rPr>
                <w:color w:val="FFFFFF" w:themeColor="background1"/>
                <w:sz w:val="40"/>
              </w:rPr>
              <w:t>Family, Jobs, Relationship, Friend, Lonely, Argue, Fall-out, Words, Feelings, Angry, Upset, Calm me, Breathing</w:t>
            </w: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46C0"/>
    <w:rsid w:val="00A84DF2"/>
    <w:rsid w:val="00AA77A1"/>
    <w:rsid w:val="00BD6628"/>
    <w:rsid w:val="00BE4FB7"/>
    <w:rsid w:val="00C1644D"/>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51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2021-04-03T19:22:00Z</dcterms:created>
  <dcterms:modified xsi:type="dcterms:W3CDTF">2021-04-03T19:22:00Z</dcterms:modified>
</cp:coreProperties>
</file>