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663D28" w:rsidRPr="001C3E17">
              <w:rPr>
                <w:rFonts w:asciiTheme="minorHAnsi" w:hAnsiTheme="minorHAnsi"/>
                <w:b/>
                <w:sz w:val="44"/>
                <w:szCs w:val="40"/>
              </w:rPr>
              <w:t>Year 5</w:t>
            </w:r>
            <w:r w:rsidR="001B3696" w:rsidRPr="001C3E17">
              <w:rPr>
                <w:rFonts w:asciiTheme="minorHAnsi" w:hAnsiTheme="minorHAnsi"/>
                <w:b/>
                <w:sz w:val="44"/>
                <w:szCs w:val="40"/>
              </w:rPr>
              <w:t xml:space="preserve">  </w:t>
            </w:r>
            <w:r w:rsidR="001C3E17">
              <w:rPr>
                <w:rFonts w:asciiTheme="minorHAnsi" w:hAnsiTheme="minorHAnsi"/>
                <w:b/>
                <w:sz w:val="44"/>
                <w:szCs w:val="40"/>
              </w:rPr>
              <w:t>Puzzle 4</w:t>
            </w:r>
            <w:r w:rsidR="00FE306C" w:rsidRPr="001C3E17">
              <w:rPr>
                <w:rFonts w:asciiTheme="minorHAnsi" w:hAnsiTheme="minorHAnsi"/>
                <w:b/>
                <w:sz w:val="44"/>
                <w:szCs w:val="40"/>
              </w:rPr>
              <w:t xml:space="preserve"> Healthy Me</w:t>
            </w:r>
          </w:p>
        </w:tc>
      </w:tr>
    </w:tbl>
    <w:tbl>
      <w:tblPr>
        <w:tblStyle w:val="TableGrid0"/>
        <w:tblW w:w="0" w:type="auto"/>
        <w:tblLook w:val="04A0" w:firstRow="1" w:lastRow="0" w:firstColumn="1" w:lastColumn="0" w:noHBand="0" w:noVBand="1"/>
      </w:tblPr>
      <w:tblGrid>
        <w:gridCol w:w="7792"/>
        <w:gridCol w:w="7791"/>
      </w:tblGrid>
      <w:tr w:rsidR="009B6209" w:rsidTr="009B6209">
        <w:tc>
          <w:tcPr>
            <w:tcW w:w="7792" w:type="dxa"/>
            <w:shd w:val="clear" w:color="auto" w:fill="7030A0"/>
          </w:tcPr>
          <w:p w:rsidR="009B6209" w:rsidRPr="001C3E17" w:rsidRDefault="009B6209"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791" w:type="dxa"/>
            <w:shd w:val="clear" w:color="auto" w:fill="7030A0"/>
          </w:tcPr>
          <w:p w:rsidR="009B6209" w:rsidRPr="001C3E17" w:rsidRDefault="009B6209" w:rsidP="001C3E17">
            <w:pPr>
              <w:jc w:val="center"/>
              <w:rPr>
                <w:noProof/>
                <w:color w:val="FFFFFF" w:themeColor="background1"/>
                <w:sz w:val="36"/>
              </w:rPr>
            </w:pPr>
            <w:r w:rsidRPr="001C3E17">
              <w:rPr>
                <w:noProof/>
                <w:color w:val="FFFFFF" w:themeColor="background1"/>
                <w:sz w:val="36"/>
              </w:rPr>
              <w:t>Social and Emotional skills</w:t>
            </w:r>
          </w:p>
        </w:tc>
      </w:tr>
      <w:tr w:rsidR="009B6209" w:rsidTr="009B6209">
        <w:tc>
          <w:tcPr>
            <w:tcW w:w="7792" w:type="dxa"/>
          </w:tcPr>
          <w:p w:rsidR="009B6209" w:rsidRPr="004977EA" w:rsidRDefault="009B6209" w:rsidP="004977EA">
            <w:pPr>
              <w:pStyle w:val="ListParagraph"/>
              <w:numPr>
                <w:ilvl w:val="0"/>
                <w:numId w:val="2"/>
              </w:numPr>
              <w:spacing w:after="0"/>
              <w:rPr>
                <w:noProof/>
                <w:sz w:val="24"/>
              </w:rPr>
            </w:pPr>
            <w:r w:rsidRPr="004977EA">
              <w:rPr>
                <w:noProof/>
                <w:sz w:val="24"/>
              </w:rPr>
              <w:t>Know the health risks of smoking</w:t>
            </w:r>
          </w:p>
          <w:p w:rsidR="009B6209" w:rsidRPr="001C3E17" w:rsidRDefault="009B6209" w:rsidP="001C3E17">
            <w:pPr>
              <w:spacing w:after="0"/>
              <w:rPr>
                <w:noProof/>
                <w:sz w:val="24"/>
              </w:rPr>
            </w:pPr>
            <w:r w:rsidRPr="001C3E17">
              <w:rPr>
                <w:noProof/>
                <w:sz w:val="24"/>
              </w:rPr>
              <w:t>• Know how smoking tobacco affects the lungs,</w:t>
            </w:r>
            <w:r>
              <w:rPr>
                <w:noProof/>
                <w:sz w:val="24"/>
              </w:rPr>
              <w:t xml:space="preserve"> </w:t>
            </w:r>
            <w:r w:rsidRPr="001C3E17">
              <w:rPr>
                <w:noProof/>
                <w:sz w:val="24"/>
              </w:rPr>
              <w:t>liver and heart</w:t>
            </w:r>
          </w:p>
          <w:p w:rsidR="009B6209" w:rsidRPr="001C3E17" w:rsidRDefault="009B6209" w:rsidP="001C3E17">
            <w:pPr>
              <w:spacing w:after="0"/>
              <w:rPr>
                <w:noProof/>
                <w:sz w:val="24"/>
              </w:rPr>
            </w:pPr>
            <w:r w:rsidRPr="001C3E17">
              <w:rPr>
                <w:noProof/>
                <w:sz w:val="24"/>
              </w:rPr>
              <w:t>• Know some of the risks linked to misusing</w:t>
            </w:r>
            <w:r>
              <w:rPr>
                <w:noProof/>
                <w:sz w:val="24"/>
              </w:rPr>
              <w:t xml:space="preserve"> </w:t>
            </w:r>
            <w:r w:rsidRPr="001C3E17">
              <w:rPr>
                <w:noProof/>
                <w:sz w:val="24"/>
              </w:rPr>
              <w:t>alcohol, including antisocial behaviour</w:t>
            </w:r>
          </w:p>
          <w:p w:rsidR="009B6209" w:rsidRPr="001C3E17" w:rsidRDefault="009B6209" w:rsidP="001C3E17">
            <w:pPr>
              <w:spacing w:after="0"/>
              <w:rPr>
                <w:noProof/>
                <w:sz w:val="24"/>
              </w:rPr>
            </w:pPr>
            <w:r w:rsidRPr="001C3E17">
              <w:rPr>
                <w:noProof/>
                <w:sz w:val="24"/>
              </w:rPr>
              <w:t>• Know basic emergency procedures including</w:t>
            </w:r>
            <w:r>
              <w:rPr>
                <w:noProof/>
                <w:sz w:val="24"/>
              </w:rPr>
              <w:t xml:space="preserve"> </w:t>
            </w:r>
            <w:r w:rsidRPr="001C3E17">
              <w:rPr>
                <w:noProof/>
                <w:sz w:val="24"/>
              </w:rPr>
              <w:t>the recovery position</w:t>
            </w:r>
          </w:p>
          <w:p w:rsidR="009B6209" w:rsidRPr="001C3E17" w:rsidRDefault="009B6209" w:rsidP="001C3E17">
            <w:pPr>
              <w:spacing w:after="0"/>
              <w:rPr>
                <w:noProof/>
                <w:sz w:val="24"/>
              </w:rPr>
            </w:pPr>
            <w:r w:rsidRPr="001C3E17">
              <w:rPr>
                <w:noProof/>
                <w:sz w:val="24"/>
              </w:rPr>
              <w:t>• Know how to get help in emergency situations</w:t>
            </w:r>
          </w:p>
          <w:p w:rsidR="009B6209" w:rsidRPr="001C3E17" w:rsidRDefault="009B6209" w:rsidP="001C3E17">
            <w:pPr>
              <w:spacing w:after="0"/>
              <w:rPr>
                <w:noProof/>
                <w:sz w:val="24"/>
              </w:rPr>
            </w:pPr>
            <w:r w:rsidRPr="001C3E17">
              <w:rPr>
                <w:noProof/>
                <w:sz w:val="24"/>
              </w:rPr>
              <w:t>• Know that the media, social media and</w:t>
            </w:r>
            <w:r>
              <w:rPr>
                <w:noProof/>
                <w:sz w:val="24"/>
              </w:rPr>
              <w:t xml:space="preserve"> </w:t>
            </w:r>
            <w:r w:rsidRPr="001C3E17">
              <w:rPr>
                <w:noProof/>
                <w:sz w:val="24"/>
              </w:rPr>
              <w:t>celebrity culture promotes certain body types</w:t>
            </w:r>
          </w:p>
          <w:p w:rsidR="009B6209" w:rsidRPr="001C3E17" w:rsidRDefault="009B6209" w:rsidP="001C3E17">
            <w:pPr>
              <w:spacing w:after="0"/>
              <w:rPr>
                <w:noProof/>
                <w:sz w:val="24"/>
              </w:rPr>
            </w:pPr>
            <w:r w:rsidRPr="001C3E17">
              <w:rPr>
                <w:noProof/>
                <w:sz w:val="24"/>
              </w:rPr>
              <w:t>• Know the different roles food can play in</w:t>
            </w:r>
            <w:r>
              <w:rPr>
                <w:noProof/>
                <w:sz w:val="24"/>
              </w:rPr>
              <w:t xml:space="preserve"> </w:t>
            </w:r>
            <w:r w:rsidRPr="001C3E17">
              <w:rPr>
                <w:noProof/>
                <w:sz w:val="24"/>
              </w:rPr>
              <w:t>people’s lives and know that people can</w:t>
            </w:r>
            <w:r>
              <w:rPr>
                <w:noProof/>
                <w:sz w:val="24"/>
              </w:rPr>
              <w:t xml:space="preserve"> </w:t>
            </w:r>
            <w:r w:rsidRPr="001C3E17">
              <w:rPr>
                <w:noProof/>
                <w:sz w:val="24"/>
              </w:rPr>
              <w:t>develop eating problems / disorders related to</w:t>
            </w:r>
            <w:r>
              <w:rPr>
                <w:noProof/>
                <w:sz w:val="24"/>
              </w:rPr>
              <w:t xml:space="preserve"> </w:t>
            </w:r>
            <w:r w:rsidRPr="001C3E17">
              <w:rPr>
                <w:noProof/>
                <w:sz w:val="24"/>
              </w:rPr>
              <w:t>body image pressure</w:t>
            </w:r>
          </w:p>
          <w:p w:rsidR="009B6209" w:rsidRPr="001C3E17" w:rsidRDefault="009B6209" w:rsidP="001C3E17">
            <w:pPr>
              <w:spacing w:after="0"/>
              <w:rPr>
                <w:noProof/>
                <w:sz w:val="24"/>
              </w:rPr>
            </w:pPr>
            <w:r w:rsidRPr="001C3E17">
              <w:rPr>
                <w:noProof/>
                <w:sz w:val="24"/>
              </w:rPr>
              <w:t>• Know what makes a healthy lifestyle</w:t>
            </w:r>
          </w:p>
        </w:tc>
        <w:tc>
          <w:tcPr>
            <w:tcW w:w="7791" w:type="dxa"/>
          </w:tcPr>
          <w:p w:rsidR="009B6209" w:rsidRPr="009B6209" w:rsidRDefault="009B6209" w:rsidP="009B6209">
            <w:pPr>
              <w:pStyle w:val="ListParagraph"/>
              <w:numPr>
                <w:ilvl w:val="0"/>
                <w:numId w:val="2"/>
              </w:numPr>
              <w:spacing w:after="0"/>
              <w:rPr>
                <w:noProof/>
                <w:sz w:val="24"/>
              </w:rPr>
            </w:pPr>
            <w:r w:rsidRPr="009B6209">
              <w:rPr>
                <w:noProof/>
                <w:sz w:val="24"/>
              </w:rPr>
              <w:t>Can make informed decisions about whether or not youchoose to smoke when you are older</w:t>
            </w:r>
          </w:p>
          <w:p w:rsidR="009B6209" w:rsidRPr="001C3E17" w:rsidRDefault="009B6209" w:rsidP="001C3E17">
            <w:pPr>
              <w:spacing w:after="0"/>
              <w:rPr>
                <w:noProof/>
                <w:sz w:val="24"/>
              </w:rPr>
            </w:pPr>
            <w:r w:rsidRPr="001C3E17">
              <w:rPr>
                <w:noProof/>
                <w:sz w:val="24"/>
              </w:rPr>
              <w:t>• Can make informed decisions about whether</w:t>
            </w:r>
            <w:r>
              <w:rPr>
                <w:noProof/>
                <w:sz w:val="24"/>
              </w:rPr>
              <w:t xml:space="preserve"> You </w:t>
            </w:r>
            <w:r w:rsidRPr="001C3E17">
              <w:rPr>
                <w:noProof/>
                <w:sz w:val="24"/>
              </w:rPr>
              <w:t>c</w:t>
            </w:r>
            <w:r>
              <w:rPr>
                <w:noProof/>
                <w:sz w:val="24"/>
              </w:rPr>
              <w:t>hoose to drink alcohol when you</w:t>
            </w:r>
            <w:r w:rsidRPr="001C3E17">
              <w:rPr>
                <w:noProof/>
                <w:sz w:val="24"/>
              </w:rPr>
              <w:t xml:space="preserve"> are</w:t>
            </w:r>
            <w:r>
              <w:rPr>
                <w:noProof/>
                <w:sz w:val="24"/>
              </w:rPr>
              <w:t xml:space="preserve"> </w:t>
            </w:r>
            <w:r w:rsidRPr="001C3E17">
              <w:rPr>
                <w:noProof/>
                <w:sz w:val="24"/>
              </w:rPr>
              <w:t>older</w:t>
            </w:r>
          </w:p>
          <w:p w:rsidR="009B6209" w:rsidRPr="001C3E17" w:rsidRDefault="009B6209" w:rsidP="001C3E17">
            <w:pPr>
              <w:spacing w:after="0"/>
              <w:rPr>
                <w:noProof/>
                <w:sz w:val="24"/>
              </w:rPr>
            </w:pPr>
            <w:r w:rsidRPr="001C3E17">
              <w:rPr>
                <w:noProof/>
                <w:sz w:val="24"/>
              </w:rPr>
              <w:t>• Recognise strategies for resisting pressure</w:t>
            </w:r>
          </w:p>
          <w:p w:rsidR="009B6209" w:rsidRPr="001C3E17" w:rsidRDefault="009B6209" w:rsidP="001C3E17">
            <w:pPr>
              <w:spacing w:after="0"/>
              <w:rPr>
                <w:noProof/>
                <w:sz w:val="24"/>
              </w:rPr>
            </w:pPr>
            <w:r w:rsidRPr="001C3E17">
              <w:rPr>
                <w:noProof/>
                <w:sz w:val="24"/>
              </w:rPr>
              <w:t xml:space="preserve">• Can identify ways to keep </w:t>
            </w:r>
            <w:r>
              <w:rPr>
                <w:noProof/>
                <w:sz w:val="24"/>
              </w:rPr>
              <w:t xml:space="preserve">yourselves </w:t>
            </w:r>
            <w:r w:rsidRPr="001C3E17">
              <w:rPr>
                <w:noProof/>
                <w:sz w:val="24"/>
              </w:rPr>
              <w:t>calm in</w:t>
            </w:r>
            <w:r>
              <w:rPr>
                <w:noProof/>
                <w:sz w:val="24"/>
              </w:rPr>
              <w:t xml:space="preserve"> </w:t>
            </w:r>
            <w:r w:rsidRPr="001C3E17">
              <w:rPr>
                <w:noProof/>
                <w:sz w:val="24"/>
              </w:rPr>
              <w:t>an emergency</w:t>
            </w:r>
          </w:p>
          <w:p w:rsidR="009B6209" w:rsidRPr="001C3E17" w:rsidRDefault="009B6209" w:rsidP="001C3E17">
            <w:pPr>
              <w:spacing w:after="0"/>
              <w:rPr>
                <w:noProof/>
                <w:sz w:val="24"/>
              </w:rPr>
            </w:pPr>
            <w:r>
              <w:rPr>
                <w:noProof/>
                <w:sz w:val="24"/>
              </w:rPr>
              <w:t>• Can reflect on your</w:t>
            </w:r>
            <w:r w:rsidRPr="001C3E17">
              <w:rPr>
                <w:noProof/>
                <w:sz w:val="24"/>
              </w:rPr>
              <w:t xml:space="preserve"> own body image and know</w:t>
            </w:r>
            <w:r>
              <w:rPr>
                <w:noProof/>
                <w:sz w:val="24"/>
              </w:rPr>
              <w:t xml:space="preserve"> </w:t>
            </w:r>
            <w:r w:rsidRPr="001C3E17">
              <w:rPr>
                <w:noProof/>
                <w:sz w:val="24"/>
              </w:rPr>
              <w:t>how important it is that this is positive</w:t>
            </w:r>
          </w:p>
          <w:p w:rsidR="009B6209" w:rsidRPr="001C3E17" w:rsidRDefault="009B6209" w:rsidP="001C3E17">
            <w:pPr>
              <w:spacing w:after="0"/>
              <w:rPr>
                <w:noProof/>
                <w:sz w:val="24"/>
              </w:rPr>
            </w:pPr>
            <w:r>
              <w:rPr>
                <w:noProof/>
                <w:sz w:val="24"/>
              </w:rPr>
              <w:t xml:space="preserve">• Accept and respect yourselves for who you </w:t>
            </w:r>
            <w:r w:rsidRPr="001C3E17">
              <w:rPr>
                <w:noProof/>
                <w:sz w:val="24"/>
              </w:rPr>
              <w:t>are</w:t>
            </w:r>
          </w:p>
          <w:p w:rsidR="009B6209" w:rsidRPr="001C3E17" w:rsidRDefault="009B6209" w:rsidP="001C3E17">
            <w:pPr>
              <w:spacing w:after="0"/>
              <w:rPr>
                <w:noProof/>
                <w:sz w:val="24"/>
              </w:rPr>
            </w:pPr>
            <w:r>
              <w:rPr>
                <w:noProof/>
                <w:sz w:val="24"/>
              </w:rPr>
              <w:t>• Respect and value your</w:t>
            </w:r>
            <w:r w:rsidRPr="001C3E17">
              <w:rPr>
                <w:noProof/>
                <w:sz w:val="24"/>
              </w:rPr>
              <w:t xml:space="preserve"> own bodies</w:t>
            </w:r>
          </w:p>
          <w:p w:rsidR="009B6209" w:rsidRPr="001C3E17" w:rsidRDefault="009B6209" w:rsidP="009B6209">
            <w:pPr>
              <w:spacing w:after="0"/>
              <w:rPr>
                <w:noProof/>
                <w:sz w:val="24"/>
              </w:rPr>
            </w:pPr>
            <w:r>
              <w:rPr>
                <w:noProof/>
                <w:sz w:val="24"/>
              </w:rPr>
              <w:t>• Be motivated to keep your</w:t>
            </w:r>
            <w:r w:rsidRPr="001C3E17">
              <w:rPr>
                <w:noProof/>
                <w:sz w:val="24"/>
              </w:rPr>
              <w:t>selves healthy and</w:t>
            </w:r>
            <w:r>
              <w:rPr>
                <w:noProof/>
                <w:sz w:val="24"/>
              </w:rPr>
              <w:t xml:space="preserve"> </w:t>
            </w:r>
            <w:r w:rsidRPr="001C3E17">
              <w:rPr>
                <w:noProof/>
                <w:sz w:val="24"/>
              </w:rPr>
              <w:t>happy</w:t>
            </w:r>
          </w:p>
        </w:tc>
      </w:tr>
      <w:tr w:rsidR="001C3E17" w:rsidTr="009B6209">
        <w:tc>
          <w:tcPr>
            <w:tcW w:w="15583" w:type="dxa"/>
            <w:gridSpan w:val="2"/>
            <w:shd w:val="clear" w:color="auto" w:fill="B50B9D"/>
          </w:tcPr>
          <w:p w:rsidR="001C3E17" w:rsidRPr="004977EA" w:rsidRDefault="001C3E17">
            <w:pPr>
              <w:rPr>
                <w:noProof/>
                <w:color w:val="FFFFFF" w:themeColor="background1"/>
                <w:sz w:val="28"/>
              </w:rPr>
            </w:pPr>
            <w:r w:rsidRPr="004977EA">
              <w:rPr>
                <w:color w:val="FFFFFF" w:themeColor="background1"/>
                <w:sz w:val="28"/>
              </w:rPr>
              <w:t>In this Puzzle the class look at the risks linked to smoking and how this affects the lungs, liver and heart. They do the same with the risks associated with alcohol misuse. They are taught a range of basic emergency procedures (including the recovery position) and learn how to contact the emergency services when needed. The children look at how body types are portrayed in the media, social media and celebrity culture. They also talk about eating disorders and people’s relationships with food and how this can be linked to negative body image pressures.</w:t>
            </w:r>
          </w:p>
        </w:tc>
      </w:tr>
      <w:tr w:rsidR="001C3E17" w:rsidTr="009B6209">
        <w:tc>
          <w:tcPr>
            <w:tcW w:w="15583" w:type="dxa"/>
            <w:gridSpan w:val="2"/>
            <w:shd w:val="clear" w:color="auto" w:fill="0070C0"/>
          </w:tcPr>
          <w:p w:rsidR="009B6209" w:rsidRDefault="001C3E17">
            <w:pPr>
              <w:rPr>
                <w:color w:val="FFFFFF" w:themeColor="background1"/>
                <w:sz w:val="32"/>
              </w:rPr>
            </w:pPr>
            <w:r w:rsidRPr="004977EA">
              <w:rPr>
                <w:b/>
                <w:color w:val="FFFFFF" w:themeColor="background1"/>
                <w:sz w:val="32"/>
              </w:rPr>
              <w:t>Key Vocabulary</w:t>
            </w:r>
            <w:r w:rsidRPr="004977EA">
              <w:rPr>
                <w:color w:val="FFFFFF" w:themeColor="background1"/>
                <w:sz w:val="32"/>
              </w:rPr>
              <w:t xml:space="preserve">: </w:t>
            </w:r>
          </w:p>
          <w:p w:rsidR="001C3E17" w:rsidRPr="004977EA" w:rsidRDefault="001C3E17">
            <w:pPr>
              <w:rPr>
                <w:noProof/>
                <w:color w:val="FFFFFF" w:themeColor="background1"/>
                <w:sz w:val="28"/>
              </w:rPr>
            </w:pPr>
            <w:bookmarkStart w:id="0" w:name="_GoBack"/>
            <w:r w:rsidRPr="009B6209">
              <w:rPr>
                <w:color w:val="FFFFFF" w:themeColor="background1"/>
                <w:sz w:val="36"/>
              </w:rPr>
              <w:t>Choices, Healthy behaviour, Unhealthy behaviour, Informed decision, Pressure, Media, Influence, Emergency, Procedure, Recovery position, Calm, Level</w:t>
            </w:r>
            <w:r w:rsidR="004977EA" w:rsidRPr="009B6209">
              <w:rPr>
                <w:color w:val="FFFFFF" w:themeColor="background1"/>
                <w:sz w:val="36"/>
              </w:rPr>
              <w:t xml:space="preserve"> </w:t>
            </w:r>
            <w:r w:rsidRPr="009B6209">
              <w:rPr>
                <w:color w:val="FFFFFF" w:themeColor="background1"/>
                <w:sz w:val="36"/>
              </w:rPr>
              <w:t>headed,</w:t>
            </w:r>
            <w:r w:rsidR="004977EA" w:rsidRPr="009B6209">
              <w:rPr>
                <w:color w:val="FFFFFF" w:themeColor="background1"/>
                <w:sz w:val="36"/>
              </w:rPr>
              <w:t xml:space="preserve"> </w:t>
            </w:r>
            <w:r w:rsidRPr="009B6209">
              <w:rPr>
                <w:color w:val="FFFFFF" w:themeColor="background1"/>
                <w:sz w:val="36"/>
              </w:rPr>
              <w:t>Body image, Media, Social media, Celebrity, Altered, Self-respect, Comparison, Eating problem, Eating disorder, Respect, Debate, Opinion, Fact, Motivation.</w:t>
            </w:r>
            <w:bookmarkEnd w:id="0"/>
          </w:p>
        </w:tc>
      </w:tr>
    </w:tbl>
    <w:p w:rsidR="005A5D5E" w:rsidRDefault="00AA77A1">
      <w:r w:rsidRPr="00AA77A1">
        <w:rPr>
          <w:noProof/>
        </w:rPr>
        <w:lastRenderedPageBreak/>
        <w:t xml:space="preserve"> </w:t>
      </w:r>
    </w:p>
    <w:sectPr w:rsidR="005A5D5E"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D7358C"/>
    <w:multiLevelType w:val="hybridMultilevel"/>
    <w:tmpl w:val="9E84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1590"/>
    <w:rsid w:val="00085E9A"/>
    <w:rsid w:val="001B3696"/>
    <w:rsid w:val="001B5F8F"/>
    <w:rsid w:val="001C3E17"/>
    <w:rsid w:val="002543C8"/>
    <w:rsid w:val="003F58FF"/>
    <w:rsid w:val="004222C1"/>
    <w:rsid w:val="00424505"/>
    <w:rsid w:val="00495836"/>
    <w:rsid w:val="004977EA"/>
    <w:rsid w:val="004B057B"/>
    <w:rsid w:val="004C04CB"/>
    <w:rsid w:val="0057691C"/>
    <w:rsid w:val="00606BB1"/>
    <w:rsid w:val="00663D28"/>
    <w:rsid w:val="006E605F"/>
    <w:rsid w:val="0073620D"/>
    <w:rsid w:val="0076250B"/>
    <w:rsid w:val="007B6EC7"/>
    <w:rsid w:val="007F6170"/>
    <w:rsid w:val="00836463"/>
    <w:rsid w:val="00837843"/>
    <w:rsid w:val="008433E9"/>
    <w:rsid w:val="008922F3"/>
    <w:rsid w:val="008A04B0"/>
    <w:rsid w:val="008D2181"/>
    <w:rsid w:val="009008A5"/>
    <w:rsid w:val="009A46C0"/>
    <w:rsid w:val="009B6209"/>
    <w:rsid w:val="00A84DF2"/>
    <w:rsid w:val="00AA77A1"/>
    <w:rsid w:val="00C1644D"/>
    <w:rsid w:val="00D214D9"/>
    <w:rsid w:val="00EC7600"/>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4E2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2021-02-10T12:27:00Z</dcterms:created>
  <dcterms:modified xsi:type="dcterms:W3CDTF">2021-02-10T12:27:00Z</dcterms:modified>
</cp:coreProperties>
</file>