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9A501A" w:rsidP="009A501A">
            <w:pPr>
              <w:tabs>
                <w:tab w:val="center" w:pos="2713"/>
                <w:tab w:val="center" w:pos="6819"/>
                <w:tab w:val="left" w:pos="12123"/>
              </w:tabs>
              <w:rPr>
                <w:rFonts w:asciiTheme="minorHAnsi" w:hAnsiTheme="minorHAnsi"/>
                <w:b/>
                <w:sz w:val="40"/>
                <w:szCs w:val="40"/>
              </w:rPr>
            </w:pPr>
            <w:r>
              <w:rPr>
                <w:rFonts w:asciiTheme="minorHAnsi" w:hAnsiTheme="minorHAnsi"/>
                <w:b/>
                <w:sz w:val="44"/>
                <w:szCs w:val="40"/>
              </w:rPr>
              <w:t xml:space="preserve">                                                 </w:t>
            </w:r>
            <w:r w:rsidR="00C03E1D">
              <w:rPr>
                <w:rFonts w:asciiTheme="minorHAnsi" w:hAnsiTheme="minorHAnsi"/>
                <w:b/>
                <w:sz w:val="44"/>
                <w:szCs w:val="40"/>
              </w:rPr>
              <w:t>Year 3</w:t>
            </w:r>
            <w:r w:rsidR="001B3696" w:rsidRPr="001C3E17">
              <w:rPr>
                <w:rFonts w:asciiTheme="minorHAnsi" w:hAnsiTheme="minorHAnsi"/>
                <w:b/>
                <w:sz w:val="44"/>
                <w:szCs w:val="40"/>
              </w:rPr>
              <w:t xml:space="preserve">  </w:t>
            </w:r>
            <w:r>
              <w:rPr>
                <w:rFonts w:asciiTheme="minorHAnsi" w:hAnsiTheme="minorHAnsi"/>
                <w:b/>
                <w:sz w:val="44"/>
                <w:szCs w:val="40"/>
              </w:rPr>
              <w:t>Puzzle 1 Being Me in My World</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07240" w:rsidRDefault="00C07240" w:rsidP="00C07240">
            <w:pPr>
              <w:pStyle w:val="Pa2"/>
              <w:spacing w:after="80"/>
              <w:ind w:left="720"/>
              <w:rPr>
                <w:rStyle w:val="A1"/>
                <w:sz w:val="24"/>
              </w:rPr>
            </w:pP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Understand that they are important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Know what a personal goal is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Understanding what a challenge is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Know why rules are needed and how these relate to choices and consequences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Know that actions can affect others’ feelings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Know that others may hold different views </w:t>
            </w:r>
          </w:p>
          <w:p w:rsidR="00334BE6" w:rsidRPr="00C03E1D" w:rsidRDefault="00C03E1D" w:rsidP="00C03E1D">
            <w:pPr>
              <w:pStyle w:val="Pa2"/>
              <w:numPr>
                <w:ilvl w:val="0"/>
                <w:numId w:val="19"/>
              </w:numPr>
              <w:spacing w:after="80"/>
              <w:rPr>
                <w:rFonts w:cs="MPQAV Y+ Arial MT"/>
                <w:color w:val="000000"/>
                <w:sz w:val="18"/>
                <w:szCs w:val="18"/>
              </w:rPr>
            </w:pPr>
            <w:r w:rsidRPr="00C03E1D">
              <w:rPr>
                <w:rStyle w:val="A1"/>
                <w:sz w:val="24"/>
              </w:rPr>
              <w:t xml:space="preserve">Know that the school has a shared set of values </w:t>
            </w:r>
          </w:p>
        </w:tc>
        <w:tc>
          <w:tcPr>
            <w:tcW w:w="7650" w:type="dxa"/>
          </w:tcPr>
          <w:p w:rsidR="004269D1" w:rsidRPr="00C07240" w:rsidRDefault="004269D1" w:rsidP="004269D1">
            <w:pPr>
              <w:pStyle w:val="Pa2"/>
              <w:spacing w:after="80"/>
              <w:ind w:hanging="160"/>
              <w:rPr>
                <w:rStyle w:val="A1"/>
                <w:sz w:val="16"/>
              </w:rPr>
            </w:pP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Recognise self-worth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Identify personal strengths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Be able to set a personal goal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Recognise feelings of happiness, sadness, worry and fear in themselves and others </w:t>
            </w:r>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Make other people feel valued </w:t>
            </w:r>
            <w:bookmarkStart w:id="0" w:name="_GoBack"/>
            <w:bookmarkEnd w:id="0"/>
          </w:p>
          <w:p w:rsidR="00C03E1D" w:rsidRPr="00C03E1D" w:rsidRDefault="00C03E1D" w:rsidP="00C03E1D">
            <w:pPr>
              <w:pStyle w:val="Pa2"/>
              <w:numPr>
                <w:ilvl w:val="0"/>
                <w:numId w:val="19"/>
              </w:numPr>
              <w:spacing w:after="80"/>
              <w:rPr>
                <w:rFonts w:cs="MPQAV Y+ Arial MT"/>
                <w:color w:val="000000"/>
                <w:szCs w:val="18"/>
              </w:rPr>
            </w:pPr>
            <w:r w:rsidRPr="00C03E1D">
              <w:rPr>
                <w:rStyle w:val="A1"/>
                <w:sz w:val="24"/>
              </w:rPr>
              <w:t xml:space="preserve">Develop compassion and empathy for others </w:t>
            </w:r>
          </w:p>
          <w:p w:rsidR="004269D1" w:rsidRPr="00C03E1D" w:rsidRDefault="00C03E1D" w:rsidP="00C03E1D">
            <w:pPr>
              <w:pStyle w:val="Pa2"/>
              <w:numPr>
                <w:ilvl w:val="0"/>
                <w:numId w:val="19"/>
              </w:numPr>
              <w:spacing w:after="80"/>
              <w:rPr>
                <w:rFonts w:cs="MPQAV Y+ Arial MT"/>
                <w:color w:val="000000"/>
                <w:sz w:val="18"/>
                <w:szCs w:val="18"/>
              </w:rPr>
            </w:pPr>
            <w:r w:rsidRPr="00C03E1D">
              <w:rPr>
                <w:rStyle w:val="A1"/>
                <w:sz w:val="24"/>
              </w:rPr>
              <w:t xml:space="preserve">Be able to work collaboratively </w:t>
            </w:r>
          </w:p>
        </w:tc>
      </w:tr>
      <w:tr w:rsidR="001C3E17" w:rsidRPr="00BD6628" w:rsidTr="00334BE6">
        <w:tc>
          <w:tcPr>
            <w:tcW w:w="15583" w:type="dxa"/>
            <w:gridSpan w:val="2"/>
            <w:shd w:val="clear" w:color="auto" w:fill="B50B9D"/>
          </w:tcPr>
          <w:p w:rsidR="009A501A" w:rsidRPr="009A501A" w:rsidRDefault="009A501A" w:rsidP="009A501A">
            <w:pPr>
              <w:autoSpaceDE w:val="0"/>
              <w:autoSpaceDN w:val="0"/>
              <w:adjustRightInd w:val="0"/>
              <w:spacing w:after="0" w:line="240" w:lineRule="auto"/>
              <w:rPr>
                <w:rFonts w:ascii="MPQAV Y+ Arial MT" w:eastAsiaTheme="minorHAnsi" w:hAnsi="MPQAV Y+ Arial MT" w:cs="MPQAV Y+ Arial MT"/>
                <w:color w:val="FFFFFF" w:themeColor="background1"/>
                <w:sz w:val="28"/>
                <w:szCs w:val="24"/>
                <w:lang w:eastAsia="en-US"/>
              </w:rPr>
            </w:pPr>
          </w:p>
          <w:tbl>
            <w:tblPr>
              <w:tblW w:w="0" w:type="auto"/>
              <w:tblBorders>
                <w:top w:val="nil"/>
                <w:left w:val="nil"/>
                <w:bottom w:val="nil"/>
                <w:right w:val="nil"/>
              </w:tblBorders>
              <w:tblLook w:val="0000" w:firstRow="0" w:lastRow="0" w:firstColumn="0" w:lastColumn="0" w:noHBand="0" w:noVBand="0"/>
            </w:tblPr>
            <w:tblGrid>
              <w:gridCol w:w="222"/>
              <w:gridCol w:w="15145"/>
            </w:tblGrid>
            <w:tr w:rsidR="00C03E1D" w:rsidRPr="009A501A" w:rsidTr="00AF3A26">
              <w:tblPrEx>
                <w:tblCellMar>
                  <w:top w:w="0" w:type="dxa"/>
                  <w:bottom w:w="0" w:type="dxa"/>
                </w:tblCellMar>
              </w:tblPrEx>
              <w:trPr>
                <w:trHeight w:val="404"/>
              </w:trPr>
              <w:tc>
                <w:tcPr>
                  <w:tcW w:w="0" w:type="auto"/>
                </w:tcPr>
                <w:p w:rsidR="00C03E1D" w:rsidRPr="009A501A" w:rsidRDefault="00C03E1D" w:rsidP="00C03E1D">
                  <w:pPr>
                    <w:pStyle w:val="Pa3"/>
                    <w:spacing w:after="80"/>
                    <w:rPr>
                      <w:rFonts w:cs="MPQAV Y+ Arial MT"/>
                      <w:color w:val="FFFFFF" w:themeColor="background1"/>
                      <w:sz w:val="28"/>
                      <w:szCs w:val="18"/>
                    </w:rPr>
                  </w:pPr>
                </w:p>
              </w:tc>
              <w:tc>
                <w:tcPr>
                  <w:tcW w:w="0" w:type="auto"/>
                </w:tcPr>
                <w:p w:rsidR="00C03E1D" w:rsidRPr="00C03E1D" w:rsidRDefault="00C03E1D" w:rsidP="00C03E1D">
                  <w:pPr>
                    <w:pStyle w:val="Pa3"/>
                    <w:spacing w:after="80"/>
                    <w:rPr>
                      <w:rFonts w:cs="MPQAV Y+ Arial MT"/>
                      <w:color w:val="FFFFFF" w:themeColor="background1"/>
                      <w:sz w:val="28"/>
                      <w:szCs w:val="18"/>
                    </w:rPr>
                  </w:pPr>
                  <w:r w:rsidRPr="00C03E1D">
                    <w:rPr>
                      <w:rStyle w:val="A1"/>
                      <w:color w:val="FFFFFF" w:themeColor="background1"/>
                      <w:sz w:val="28"/>
                    </w:rPr>
                    <w:t xml:space="preserve">In this Puzzle (unit) the children learn to recognise their self-worth and identify positive things about themselves and their achievements. They talk about new challenges and how to face them with positivity. The children talk about the need for rules and how these relate to rights and responsibilities. They talk about choices and consequences, working collaboratively and seeing things from other people’s points of view. The children talk about different feelings and the ability to recognise these feelings in themselves and others. They set up their Jigsaw Journals and establish the Jigsaw Charter. </w:t>
                  </w:r>
                </w:p>
              </w:tc>
            </w:tr>
          </w:tbl>
          <w:p w:rsidR="001C3E17" w:rsidRPr="009A501A" w:rsidRDefault="001C3E17" w:rsidP="00334BE6">
            <w:pPr>
              <w:spacing w:after="0" w:line="240" w:lineRule="auto"/>
              <w:rPr>
                <w:noProof/>
                <w:color w:val="FFFFFF" w:themeColor="background1"/>
                <w:sz w:val="28"/>
              </w:rPr>
            </w:pPr>
          </w:p>
        </w:tc>
      </w:tr>
      <w:tr w:rsidR="0086332D" w:rsidRPr="0086332D" w:rsidTr="00334BE6">
        <w:tc>
          <w:tcPr>
            <w:tcW w:w="15583" w:type="dxa"/>
            <w:gridSpan w:val="2"/>
            <w:shd w:val="clear" w:color="auto" w:fill="0070C0"/>
          </w:tcPr>
          <w:p w:rsidR="00552033" w:rsidRDefault="009A501A" w:rsidP="00334BE6">
            <w:pPr>
              <w:rPr>
                <w:noProof/>
                <w:color w:val="FFFFFF" w:themeColor="background1"/>
                <w:sz w:val="52"/>
              </w:rPr>
            </w:pPr>
            <w:r w:rsidRPr="009A501A">
              <w:rPr>
                <w:noProof/>
                <w:color w:val="FFFFFF" w:themeColor="background1"/>
                <w:sz w:val="52"/>
              </w:rPr>
              <w:t>Vocabulary:</w:t>
            </w:r>
          </w:p>
          <w:tbl>
            <w:tblPr>
              <w:tblW w:w="0" w:type="auto"/>
              <w:tblBorders>
                <w:top w:val="nil"/>
                <w:left w:val="nil"/>
                <w:bottom w:val="nil"/>
                <w:right w:val="nil"/>
              </w:tblBorders>
              <w:tblLook w:val="0000" w:firstRow="0" w:lastRow="0" w:firstColumn="0" w:lastColumn="0" w:noHBand="0" w:noVBand="0"/>
            </w:tblPr>
            <w:tblGrid>
              <w:gridCol w:w="222"/>
              <w:gridCol w:w="222"/>
              <w:gridCol w:w="222"/>
              <w:gridCol w:w="14701"/>
            </w:tblGrid>
            <w:tr w:rsidR="00C03E1D" w:rsidRPr="009A501A" w:rsidTr="00C03E1D">
              <w:tblPrEx>
                <w:tblCellMar>
                  <w:top w:w="0" w:type="dxa"/>
                  <w:bottom w:w="0" w:type="dxa"/>
                </w:tblCellMar>
              </w:tblPrEx>
              <w:trPr>
                <w:trHeight w:val="104"/>
              </w:trPr>
              <w:tc>
                <w:tcPr>
                  <w:tcW w:w="0" w:type="auto"/>
                </w:tcPr>
                <w:p w:rsidR="00C03E1D" w:rsidRPr="009A501A" w:rsidRDefault="00C03E1D" w:rsidP="00C03E1D">
                  <w:pPr>
                    <w:autoSpaceDE w:val="0"/>
                    <w:autoSpaceDN w:val="0"/>
                    <w:adjustRightInd w:val="0"/>
                    <w:spacing w:after="80" w:line="241" w:lineRule="atLeast"/>
                    <w:rPr>
                      <w:rFonts w:ascii="MPQAV Y+ Arial MT" w:eastAsiaTheme="minorHAnsi" w:hAnsi="MPQAV Y+ Arial MT" w:cs="MPQAV Y+ Arial MT"/>
                      <w:color w:val="FFFFFF" w:themeColor="background1"/>
                      <w:sz w:val="44"/>
                      <w:szCs w:val="18"/>
                      <w:lang w:eastAsia="en-US"/>
                    </w:rPr>
                  </w:pPr>
                </w:p>
              </w:tc>
              <w:tc>
                <w:tcPr>
                  <w:tcW w:w="0" w:type="auto"/>
                </w:tcPr>
                <w:p w:rsidR="00C03E1D" w:rsidRPr="004269D1" w:rsidRDefault="00C03E1D" w:rsidP="00C03E1D">
                  <w:pPr>
                    <w:pStyle w:val="Pa3"/>
                    <w:spacing w:after="80"/>
                    <w:rPr>
                      <w:rFonts w:cs="MPQAV Y+ Arial MT"/>
                      <w:color w:val="FFFFFF" w:themeColor="background1"/>
                      <w:sz w:val="44"/>
                      <w:szCs w:val="18"/>
                    </w:rPr>
                  </w:pPr>
                </w:p>
              </w:tc>
              <w:tc>
                <w:tcPr>
                  <w:tcW w:w="0" w:type="auto"/>
                </w:tcPr>
                <w:p w:rsidR="00C03E1D" w:rsidRPr="00C07240" w:rsidRDefault="00C03E1D" w:rsidP="00C03E1D">
                  <w:pPr>
                    <w:pStyle w:val="Pa3"/>
                    <w:spacing w:after="80"/>
                    <w:rPr>
                      <w:rFonts w:cs="MPQAV Y+ Arial MT"/>
                      <w:color w:val="FFFFFF" w:themeColor="background1"/>
                      <w:sz w:val="40"/>
                      <w:szCs w:val="18"/>
                    </w:rPr>
                  </w:pPr>
                </w:p>
              </w:tc>
              <w:tc>
                <w:tcPr>
                  <w:tcW w:w="0" w:type="auto"/>
                </w:tcPr>
                <w:p w:rsidR="00C03E1D" w:rsidRPr="00C03E1D" w:rsidRDefault="00C03E1D" w:rsidP="00C03E1D">
                  <w:pPr>
                    <w:pStyle w:val="Pa3"/>
                    <w:spacing w:after="80"/>
                    <w:rPr>
                      <w:rFonts w:cs="MPQAV Y+ Arial MT"/>
                      <w:color w:val="FFFFFF" w:themeColor="background1"/>
                      <w:sz w:val="36"/>
                      <w:szCs w:val="18"/>
                    </w:rPr>
                  </w:pPr>
                  <w:r w:rsidRPr="00C03E1D">
                    <w:rPr>
                      <w:rStyle w:val="A1"/>
                      <w:color w:val="FFFFFF" w:themeColor="background1"/>
                      <w:sz w:val="38"/>
                    </w:rPr>
                    <w:t xml:space="preserve">Welcome, Valued, Achievements, Proud, Pleased, Personal Goal, Praise, Acknowledge, Affirm, Emotions, Feelings, Nightmare, Fears, Worries, Solutions, Support, Rights, Responsibilities, Learning Charter, Dream, Behaviour, Rewards, Consequences, Actions, Fairness, Choices, Co-Operate, Group Dynamics, Team Work, View Point, Ideal School, Belong. </w:t>
                  </w:r>
                </w:p>
              </w:tc>
            </w:tr>
          </w:tbl>
          <w:p w:rsidR="009A501A" w:rsidRPr="0086332D" w:rsidRDefault="009A501A" w:rsidP="00334BE6">
            <w:pPr>
              <w:rPr>
                <w:noProof/>
                <w:color w:val="FFFFFF" w:themeColor="background1"/>
                <w:sz w:val="72"/>
              </w:rPr>
            </w:pP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A60"/>
    <w:multiLevelType w:val="hybridMultilevel"/>
    <w:tmpl w:val="4EC0ABCE"/>
    <w:lvl w:ilvl="0" w:tplc="737A889E">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14251337"/>
    <w:multiLevelType w:val="hybridMultilevel"/>
    <w:tmpl w:val="B2F6168E"/>
    <w:lvl w:ilvl="0" w:tplc="08090001">
      <w:start w:val="1"/>
      <w:numFmt w:val="bullet"/>
      <w:lvlText w:val=""/>
      <w:lvlJc w:val="left"/>
      <w:pPr>
        <w:ind w:left="560" w:hanging="360"/>
      </w:pPr>
      <w:rPr>
        <w:rFonts w:ascii="Symbol" w:hAnsi="Symbol" w:hint="default"/>
      </w:rPr>
    </w:lvl>
    <w:lvl w:ilvl="1" w:tplc="8CAAFD84">
      <w:numFmt w:val="bullet"/>
      <w:lvlText w:val="•"/>
      <w:lvlJc w:val="left"/>
      <w:pPr>
        <w:ind w:left="1280" w:hanging="360"/>
      </w:pPr>
      <w:rPr>
        <w:rFonts w:ascii="Arial" w:eastAsiaTheme="minorHAnsi" w:hAnsi="Arial" w:cs="Aria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BA2251"/>
    <w:multiLevelType w:val="hybridMultilevel"/>
    <w:tmpl w:val="8EC0F336"/>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332728C0"/>
    <w:multiLevelType w:val="hybridMultilevel"/>
    <w:tmpl w:val="B712BCE8"/>
    <w:lvl w:ilvl="0" w:tplc="737A88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141BA3"/>
    <w:multiLevelType w:val="hybridMultilevel"/>
    <w:tmpl w:val="B268D484"/>
    <w:lvl w:ilvl="0" w:tplc="737A889E">
      <w:numFmt w:val="bullet"/>
      <w:lvlText w:val="•"/>
      <w:lvlJc w:val="left"/>
      <w:pPr>
        <w:ind w:left="200" w:hanging="360"/>
      </w:pPr>
      <w:rPr>
        <w:rFonts w:ascii="Arial" w:eastAsiaTheme="minorHAnsi" w:hAnsi="Arial" w:cs="Arial" w:hint="default"/>
      </w:rPr>
    </w:lvl>
    <w:lvl w:ilvl="1" w:tplc="08090003" w:tentative="1">
      <w:start w:val="1"/>
      <w:numFmt w:val="bullet"/>
      <w:lvlText w:val="o"/>
      <w:lvlJc w:val="left"/>
      <w:pPr>
        <w:ind w:left="920" w:hanging="360"/>
      </w:pPr>
      <w:rPr>
        <w:rFonts w:ascii="Courier New" w:hAnsi="Courier New" w:cs="Courier New" w:hint="default"/>
      </w:rPr>
    </w:lvl>
    <w:lvl w:ilvl="2" w:tplc="08090005" w:tentative="1">
      <w:start w:val="1"/>
      <w:numFmt w:val="bullet"/>
      <w:lvlText w:val=""/>
      <w:lvlJc w:val="left"/>
      <w:pPr>
        <w:ind w:left="1640" w:hanging="360"/>
      </w:pPr>
      <w:rPr>
        <w:rFonts w:ascii="Wingdings" w:hAnsi="Wingdings" w:hint="default"/>
      </w:rPr>
    </w:lvl>
    <w:lvl w:ilvl="3" w:tplc="08090001" w:tentative="1">
      <w:start w:val="1"/>
      <w:numFmt w:val="bullet"/>
      <w:lvlText w:val=""/>
      <w:lvlJc w:val="left"/>
      <w:pPr>
        <w:ind w:left="2360" w:hanging="360"/>
      </w:pPr>
      <w:rPr>
        <w:rFonts w:ascii="Symbol" w:hAnsi="Symbol" w:hint="default"/>
      </w:rPr>
    </w:lvl>
    <w:lvl w:ilvl="4" w:tplc="08090003" w:tentative="1">
      <w:start w:val="1"/>
      <w:numFmt w:val="bullet"/>
      <w:lvlText w:val="o"/>
      <w:lvlJc w:val="left"/>
      <w:pPr>
        <w:ind w:left="3080" w:hanging="360"/>
      </w:pPr>
      <w:rPr>
        <w:rFonts w:ascii="Courier New" w:hAnsi="Courier New" w:cs="Courier New" w:hint="default"/>
      </w:rPr>
    </w:lvl>
    <w:lvl w:ilvl="5" w:tplc="08090005" w:tentative="1">
      <w:start w:val="1"/>
      <w:numFmt w:val="bullet"/>
      <w:lvlText w:val=""/>
      <w:lvlJc w:val="left"/>
      <w:pPr>
        <w:ind w:left="3800" w:hanging="360"/>
      </w:pPr>
      <w:rPr>
        <w:rFonts w:ascii="Wingdings" w:hAnsi="Wingdings" w:hint="default"/>
      </w:rPr>
    </w:lvl>
    <w:lvl w:ilvl="6" w:tplc="08090001" w:tentative="1">
      <w:start w:val="1"/>
      <w:numFmt w:val="bullet"/>
      <w:lvlText w:val=""/>
      <w:lvlJc w:val="left"/>
      <w:pPr>
        <w:ind w:left="4520" w:hanging="360"/>
      </w:pPr>
      <w:rPr>
        <w:rFonts w:ascii="Symbol" w:hAnsi="Symbol" w:hint="default"/>
      </w:rPr>
    </w:lvl>
    <w:lvl w:ilvl="7" w:tplc="08090003" w:tentative="1">
      <w:start w:val="1"/>
      <w:numFmt w:val="bullet"/>
      <w:lvlText w:val="o"/>
      <w:lvlJc w:val="left"/>
      <w:pPr>
        <w:ind w:left="5240" w:hanging="360"/>
      </w:pPr>
      <w:rPr>
        <w:rFonts w:ascii="Courier New" w:hAnsi="Courier New" w:cs="Courier New" w:hint="default"/>
      </w:rPr>
    </w:lvl>
    <w:lvl w:ilvl="8" w:tplc="08090005" w:tentative="1">
      <w:start w:val="1"/>
      <w:numFmt w:val="bullet"/>
      <w:lvlText w:val=""/>
      <w:lvlJc w:val="left"/>
      <w:pPr>
        <w:ind w:left="5960" w:hanging="360"/>
      </w:pPr>
      <w:rPr>
        <w:rFonts w:ascii="Wingdings" w:hAnsi="Wingdings" w:hint="default"/>
      </w:rPr>
    </w:lvl>
  </w:abstractNum>
  <w:abstractNum w:abstractNumId="7"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6774B"/>
    <w:multiLevelType w:val="hybridMultilevel"/>
    <w:tmpl w:val="F67CABFA"/>
    <w:lvl w:ilvl="0" w:tplc="737A889E">
      <w:numFmt w:val="bullet"/>
      <w:lvlText w:val="•"/>
      <w:lvlJc w:val="left"/>
      <w:pPr>
        <w:ind w:left="600" w:hanging="360"/>
      </w:pPr>
      <w:rPr>
        <w:rFonts w:ascii="Arial" w:eastAsiaTheme="minorHAnsi" w:hAnsi="Arial"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9D7483"/>
    <w:multiLevelType w:val="hybridMultilevel"/>
    <w:tmpl w:val="199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7C59C4"/>
    <w:multiLevelType w:val="hybridMultilevel"/>
    <w:tmpl w:val="E620F88C"/>
    <w:lvl w:ilvl="0" w:tplc="737A889E">
      <w:numFmt w:val="bullet"/>
      <w:lvlText w:val="•"/>
      <w:lvlJc w:val="left"/>
      <w:pPr>
        <w:ind w:left="-12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5"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1C4514"/>
    <w:multiLevelType w:val="hybridMultilevel"/>
    <w:tmpl w:val="9334A14C"/>
    <w:lvl w:ilvl="0" w:tplc="737A889E">
      <w:numFmt w:val="bullet"/>
      <w:lvlText w:val="•"/>
      <w:lvlJc w:val="left"/>
      <w:pPr>
        <w:ind w:left="4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num w:numId="1">
    <w:abstractNumId w:val="11"/>
  </w:num>
  <w:num w:numId="2">
    <w:abstractNumId w:val="17"/>
  </w:num>
  <w:num w:numId="3">
    <w:abstractNumId w:val="7"/>
  </w:num>
  <w:num w:numId="4">
    <w:abstractNumId w:val="8"/>
  </w:num>
  <w:num w:numId="5">
    <w:abstractNumId w:val="16"/>
  </w:num>
  <w:num w:numId="6">
    <w:abstractNumId w:val="2"/>
  </w:num>
  <w:num w:numId="7">
    <w:abstractNumId w:val="13"/>
  </w:num>
  <w:num w:numId="8">
    <w:abstractNumId w:val="10"/>
  </w:num>
  <w:num w:numId="9">
    <w:abstractNumId w:val="5"/>
  </w:num>
  <w:num w:numId="10">
    <w:abstractNumId w:val="15"/>
  </w:num>
  <w:num w:numId="11">
    <w:abstractNumId w:val="1"/>
  </w:num>
  <w:num w:numId="12">
    <w:abstractNumId w:val="12"/>
  </w:num>
  <w:num w:numId="13">
    <w:abstractNumId w:val="6"/>
  </w:num>
  <w:num w:numId="14">
    <w:abstractNumId w:val="18"/>
  </w:num>
  <w:num w:numId="15">
    <w:abstractNumId w:val="14"/>
  </w:num>
  <w:num w:numId="16">
    <w:abstractNumId w:val="3"/>
  </w:num>
  <w:num w:numId="17">
    <w:abstractNumId w:val="9"/>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22C1"/>
    <w:rsid w:val="00424505"/>
    <w:rsid w:val="004269D1"/>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5698A"/>
    <w:rsid w:val="0086332D"/>
    <w:rsid w:val="008922F3"/>
    <w:rsid w:val="008A04B0"/>
    <w:rsid w:val="008D2181"/>
    <w:rsid w:val="008D3D6E"/>
    <w:rsid w:val="009008A5"/>
    <w:rsid w:val="009A46C0"/>
    <w:rsid w:val="009A501A"/>
    <w:rsid w:val="00A84DF2"/>
    <w:rsid w:val="00AA77A1"/>
    <w:rsid w:val="00BD6628"/>
    <w:rsid w:val="00BE4FB7"/>
    <w:rsid w:val="00C03E1D"/>
    <w:rsid w:val="00C07240"/>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D72"/>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character" w:customStyle="1" w:styleId="A1">
    <w:name w:val="A1"/>
    <w:uiPriority w:val="99"/>
    <w:rsid w:val="009A501A"/>
    <w:rPr>
      <w:rFonts w:cs="MPQAV Y+ Arial MT"/>
      <w:color w:val="000000"/>
      <w:sz w:val="18"/>
      <w:szCs w:val="18"/>
    </w:rPr>
  </w:style>
  <w:style w:type="paragraph" w:customStyle="1" w:styleId="Pa3">
    <w:name w:val="Pa3"/>
    <w:basedOn w:val="Default"/>
    <w:next w:val="Default"/>
    <w:uiPriority w:val="99"/>
    <w:rsid w:val="009A501A"/>
    <w:pPr>
      <w:spacing w:line="241" w:lineRule="atLeast"/>
    </w:pPr>
    <w:rPr>
      <w:rFonts w:ascii="MPQAV Y+ Arial MT" w:hAnsi="MPQAV Y+ Aria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2021-08-26T18:35:00Z</dcterms:created>
  <dcterms:modified xsi:type="dcterms:W3CDTF">2021-08-26T18:35:00Z</dcterms:modified>
</cp:coreProperties>
</file>