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CE1F54">
              <w:rPr>
                <w:rFonts w:asciiTheme="minorHAnsi" w:hAnsiTheme="minorHAnsi"/>
                <w:b/>
                <w:sz w:val="44"/>
                <w:szCs w:val="40"/>
              </w:rPr>
              <w:t>Year 4</w:t>
            </w:r>
            <w:r w:rsidR="001B3696" w:rsidRPr="001C3E17">
              <w:rPr>
                <w:rFonts w:asciiTheme="minorHAnsi" w:hAnsiTheme="minorHAnsi"/>
                <w:b/>
                <w:sz w:val="44"/>
                <w:szCs w:val="40"/>
              </w:rPr>
              <w:t xml:space="preserve">  </w:t>
            </w:r>
            <w:r w:rsidR="00E13218">
              <w:rPr>
                <w:rFonts w:asciiTheme="minorHAnsi" w:hAnsiTheme="minorHAnsi"/>
                <w:b/>
                <w:sz w:val="44"/>
                <w:szCs w:val="40"/>
              </w:rPr>
              <w:t>Puzzle 6</w:t>
            </w:r>
            <w:r w:rsidR="0086332D">
              <w:rPr>
                <w:rFonts w:asciiTheme="minorHAnsi" w:hAnsiTheme="minorHAnsi"/>
                <w:b/>
                <w:sz w:val="44"/>
                <w:szCs w:val="40"/>
              </w:rPr>
              <w:t xml:space="preserve"> </w:t>
            </w:r>
            <w:r w:rsidR="00E13218">
              <w:rPr>
                <w:rFonts w:asciiTheme="minorHAnsi" w:hAnsiTheme="minorHAnsi"/>
                <w:b/>
                <w:sz w:val="44"/>
                <w:szCs w:val="40"/>
              </w:rPr>
              <w:t>Changing Me</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tbl>
            <w:tblPr>
              <w:tblW w:w="0" w:type="auto"/>
              <w:tblBorders>
                <w:top w:val="nil"/>
                <w:left w:val="nil"/>
                <w:bottom w:val="nil"/>
                <w:right w:val="nil"/>
              </w:tblBorders>
              <w:tblLook w:val="0000" w:firstRow="0" w:lastRow="0" w:firstColumn="0" w:lastColumn="0" w:noHBand="0" w:noVBand="0"/>
            </w:tblPr>
            <w:tblGrid>
              <w:gridCol w:w="7717"/>
            </w:tblGrid>
            <w:tr w:rsidR="00E13218" w:rsidRPr="00E13218">
              <w:tblPrEx>
                <w:tblCellMar>
                  <w:top w:w="0" w:type="dxa"/>
                  <w:bottom w:w="0" w:type="dxa"/>
                </w:tblCellMar>
              </w:tblPrEx>
              <w:trPr>
                <w:trHeight w:val="2201"/>
              </w:trPr>
              <w:tc>
                <w:tcPr>
                  <w:tcW w:w="0" w:type="auto"/>
                </w:tcPr>
                <w:p w:rsidR="00E13218" w:rsidRPr="00E13218" w:rsidRDefault="00E13218" w:rsidP="00E13218">
                  <w:pPr>
                    <w:pStyle w:val="ListParagraph"/>
                    <w:numPr>
                      <w:ilvl w:val="0"/>
                      <w:numId w:val="11"/>
                    </w:numPr>
                    <w:spacing w:after="0" w:line="240" w:lineRule="auto"/>
                    <w:rPr>
                      <w:noProof/>
                      <w:sz w:val="26"/>
                      <w:szCs w:val="26"/>
                    </w:rPr>
                  </w:pPr>
                  <w:r w:rsidRPr="00E13218">
                    <w:rPr>
                      <w:noProof/>
                      <w:sz w:val="26"/>
                      <w:szCs w:val="26"/>
                    </w:rPr>
                    <w:t xml:space="preserve">Know that in animals and humans lots of changes happen between conception and growing up </w:t>
                  </w:r>
                </w:p>
                <w:p w:rsidR="00E13218" w:rsidRPr="00E13218" w:rsidRDefault="00E13218" w:rsidP="00E13218">
                  <w:pPr>
                    <w:spacing w:after="0" w:line="240" w:lineRule="auto"/>
                    <w:rPr>
                      <w:noProof/>
                      <w:sz w:val="26"/>
                      <w:szCs w:val="26"/>
                    </w:rPr>
                  </w:pPr>
                  <w:r w:rsidRPr="00E13218">
                    <w:rPr>
                      <w:noProof/>
                      <w:sz w:val="26"/>
                      <w:szCs w:val="26"/>
                    </w:rPr>
                    <w:t xml:space="preserve">• Know that in nature it is usually the female that carries the baby </w:t>
                  </w:r>
                </w:p>
                <w:p w:rsidR="00E13218" w:rsidRPr="00E13218" w:rsidRDefault="00E13218" w:rsidP="00E13218">
                  <w:pPr>
                    <w:spacing w:after="0" w:line="240" w:lineRule="auto"/>
                    <w:rPr>
                      <w:noProof/>
                      <w:sz w:val="26"/>
                      <w:szCs w:val="26"/>
                    </w:rPr>
                  </w:pPr>
                  <w:r w:rsidRPr="00E13218">
                    <w:rPr>
                      <w:noProof/>
                      <w:sz w:val="26"/>
                      <w:szCs w:val="26"/>
                    </w:rPr>
                    <w:t xml:space="preserve">• Know that in humans a mother carries the baby in her uterus (womb) and this is where it develops </w:t>
                  </w:r>
                </w:p>
                <w:p w:rsidR="00E13218" w:rsidRPr="00E13218" w:rsidRDefault="00E13218" w:rsidP="00E13218">
                  <w:pPr>
                    <w:spacing w:after="0" w:line="240" w:lineRule="auto"/>
                    <w:rPr>
                      <w:noProof/>
                      <w:sz w:val="26"/>
                      <w:szCs w:val="26"/>
                    </w:rPr>
                  </w:pPr>
                  <w:r w:rsidRPr="00E13218">
                    <w:rPr>
                      <w:noProof/>
                      <w:sz w:val="26"/>
                      <w:szCs w:val="26"/>
                    </w:rPr>
                    <w:t xml:space="preserve">• Know that babies need love and care from their parents/carers </w:t>
                  </w:r>
                </w:p>
                <w:p w:rsidR="00E13218" w:rsidRPr="00E13218" w:rsidRDefault="00E13218" w:rsidP="00E13218">
                  <w:pPr>
                    <w:spacing w:after="0" w:line="240" w:lineRule="auto"/>
                    <w:rPr>
                      <w:noProof/>
                      <w:sz w:val="26"/>
                      <w:szCs w:val="26"/>
                    </w:rPr>
                  </w:pPr>
                  <w:r w:rsidRPr="00E13218">
                    <w:rPr>
                      <w:noProof/>
                      <w:sz w:val="26"/>
                      <w:szCs w:val="26"/>
                    </w:rPr>
                    <w:t xml:space="preserve">• Know some of the changes that happen between being a baby and a child </w:t>
                  </w:r>
                </w:p>
                <w:p w:rsidR="00E13218" w:rsidRPr="00E13218" w:rsidRDefault="00E13218" w:rsidP="00E13218">
                  <w:pPr>
                    <w:spacing w:after="0" w:line="240" w:lineRule="auto"/>
                    <w:rPr>
                      <w:noProof/>
                      <w:sz w:val="26"/>
                      <w:szCs w:val="26"/>
                    </w:rPr>
                  </w:pPr>
                  <w:r w:rsidRPr="00E13218">
                    <w:rPr>
                      <w:noProof/>
                      <w:sz w:val="26"/>
                      <w:szCs w:val="26"/>
                    </w:rPr>
                    <w:t xml:space="preserve">• Know that the male and female body needs to change at puberty so their bodies can make babies when they are adults </w:t>
                  </w:r>
                </w:p>
                <w:p w:rsidR="00E13218" w:rsidRPr="00E13218" w:rsidRDefault="00E13218" w:rsidP="00E13218">
                  <w:pPr>
                    <w:spacing w:after="0" w:line="240" w:lineRule="auto"/>
                    <w:rPr>
                      <w:noProof/>
                      <w:sz w:val="26"/>
                      <w:szCs w:val="26"/>
                    </w:rPr>
                  </w:pPr>
                  <w:r w:rsidRPr="00E13218">
                    <w:rPr>
                      <w:noProof/>
                      <w:sz w:val="26"/>
                      <w:szCs w:val="26"/>
                    </w:rPr>
                    <w:t xml:space="preserve">• Know some of the outside body changes that happen during puberty </w:t>
                  </w:r>
                </w:p>
                <w:p w:rsidR="00E13218" w:rsidRPr="00E13218" w:rsidRDefault="00E13218" w:rsidP="00E13218">
                  <w:pPr>
                    <w:spacing w:after="0" w:line="240" w:lineRule="auto"/>
                    <w:rPr>
                      <w:noProof/>
                      <w:sz w:val="26"/>
                      <w:szCs w:val="26"/>
                    </w:rPr>
                  </w:pPr>
                  <w:r w:rsidRPr="00E13218">
                    <w:rPr>
                      <w:noProof/>
                      <w:sz w:val="26"/>
                      <w:szCs w:val="26"/>
                    </w:rPr>
                    <w:t>• Know some of the changes on the inside that happen during puberty</w:t>
                  </w:r>
                  <w:r>
                    <w:rPr>
                      <w:noProof/>
                      <w:sz w:val="26"/>
                      <w:szCs w:val="26"/>
                    </w:rPr>
                    <w:t xml:space="preserve"> including menstruation</w:t>
                  </w:r>
                  <w:r w:rsidRPr="00E13218">
                    <w:rPr>
                      <w:noProof/>
                      <w:sz w:val="26"/>
                      <w:szCs w:val="26"/>
                    </w:rPr>
                    <w:t xml:space="preserve"> </w:t>
                  </w:r>
                </w:p>
              </w:tc>
            </w:tr>
          </w:tbl>
          <w:p w:rsidR="00334BE6" w:rsidRPr="009A32C8" w:rsidRDefault="00334BE6" w:rsidP="00CE1F54">
            <w:pPr>
              <w:spacing w:after="0" w:line="240" w:lineRule="auto"/>
              <w:rPr>
                <w:noProof/>
                <w:sz w:val="26"/>
                <w:szCs w:val="26"/>
              </w:rPr>
            </w:pPr>
          </w:p>
        </w:tc>
        <w:tc>
          <w:tcPr>
            <w:tcW w:w="7650" w:type="dxa"/>
          </w:tcPr>
          <w:p w:rsidR="00E13218" w:rsidRPr="00E13218" w:rsidRDefault="00E13218" w:rsidP="00E13218">
            <w:pPr>
              <w:pStyle w:val="ListParagraph"/>
              <w:numPr>
                <w:ilvl w:val="0"/>
                <w:numId w:val="11"/>
              </w:numPr>
              <w:spacing w:after="0"/>
              <w:rPr>
                <w:noProof/>
                <w:sz w:val="26"/>
                <w:szCs w:val="26"/>
              </w:rPr>
            </w:pPr>
            <w:r w:rsidRPr="00E13218">
              <w:rPr>
                <w:noProof/>
                <w:sz w:val="26"/>
                <w:szCs w:val="26"/>
              </w:rPr>
              <w:t>Can express how they feel about babies</w:t>
            </w:r>
          </w:p>
          <w:p w:rsidR="00E13218" w:rsidRPr="00E13218" w:rsidRDefault="00E13218" w:rsidP="00E13218">
            <w:pPr>
              <w:spacing w:after="0"/>
              <w:rPr>
                <w:noProof/>
                <w:sz w:val="26"/>
                <w:szCs w:val="26"/>
              </w:rPr>
            </w:pPr>
            <w:r w:rsidRPr="00E13218">
              <w:rPr>
                <w:noProof/>
                <w:sz w:val="26"/>
                <w:szCs w:val="26"/>
              </w:rPr>
              <w:t>• Can describe the emotions that a new baby</w:t>
            </w:r>
            <w:r>
              <w:rPr>
                <w:noProof/>
                <w:sz w:val="26"/>
                <w:szCs w:val="26"/>
              </w:rPr>
              <w:t xml:space="preserve"> </w:t>
            </w:r>
            <w:r w:rsidRPr="00E13218">
              <w:rPr>
                <w:noProof/>
                <w:sz w:val="26"/>
                <w:szCs w:val="26"/>
              </w:rPr>
              <w:t>can bring to a family</w:t>
            </w:r>
          </w:p>
          <w:p w:rsidR="00E13218" w:rsidRPr="00E13218" w:rsidRDefault="00E13218" w:rsidP="00E13218">
            <w:pPr>
              <w:spacing w:after="0"/>
              <w:rPr>
                <w:noProof/>
                <w:sz w:val="26"/>
                <w:szCs w:val="26"/>
              </w:rPr>
            </w:pPr>
            <w:r w:rsidRPr="00E13218">
              <w:rPr>
                <w:noProof/>
                <w:sz w:val="26"/>
                <w:szCs w:val="26"/>
              </w:rPr>
              <w:t>• Can express how they feel about puberty</w:t>
            </w:r>
          </w:p>
          <w:p w:rsidR="00E13218" w:rsidRPr="00E13218" w:rsidRDefault="00E13218" w:rsidP="00E13218">
            <w:pPr>
              <w:spacing w:after="0"/>
              <w:rPr>
                <w:noProof/>
                <w:sz w:val="26"/>
                <w:szCs w:val="26"/>
              </w:rPr>
            </w:pPr>
            <w:r w:rsidRPr="00E13218">
              <w:rPr>
                <w:noProof/>
                <w:sz w:val="26"/>
                <w:szCs w:val="26"/>
              </w:rPr>
              <w:t>• Can say who they can talk to about puberty if</w:t>
            </w:r>
            <w:r>
              <w:rPr>
                <w:noProof/>
                <w:sz w:val="26"/>
                <w:szCs w:val="26"/>
              </w:rPr>
              <w:t xml:space="preserve"> </w:t>
            </w:r>
            <w:r w:rsidRPr="00E13218">
              <w:rPr>
                <w:noProof/>
                <w:sz w:val="26"/>
                <w:szCs w:val="26"/>
              </w:rPr>
              <w:t>they have any worries</w:t>
            </w:r>
          </w:p>
          <w:p w:rsidR="00E13218" w:rsidRPr="00E13218" w:rsidRDefault="00E13218" w:rsidP="00E13218">
            <w:pPr>
              <w:spacing w:after="0"/>
              <w:rPr>
                <w:noProof/>
                <w:sz w:val="26"/>
                <w:szCs w:val="26"/>
              </w:rPr>
            </w:pPr>
            <w:r w:rsidRPr="00E13218">
              <w:rPr>
                <w:noProof/>
                <w:sz w:val="26"/>
                <w:szCs w:val="26"/>
              </w:rPr>
              <w:t>• Can identify stereotypical family roles and</w:t>
            </w:r>
            <w:r>
              <w:rPr>
                <w:noProof/>
                <w:sz w:val="26"/>
                <w:szCs w:val="26"/>
              </w:rPr>
              <w:t xml:space="preserve"> </w:t>
            </w:r>
            <w:r w:rsidRPr="00E13218">
              <w:rPr>
                <w:noProof/>
                <w:sz w:val="26"/>
                <w:szCs w:val="26"/>
              </w:rPr>
              <w:t>challenge these ideas e.g. it may not always</w:t>
            </w:r>
            <w:r>
              <w:rPr>
                <w:noProof/>
                <w:sz w:val="26"/>
                <w:szCs w:val="26"/>
              </w:rPr>
              <w:t xml:space="preserve"> </w:t>
            </w:r>
            <w:r w:rsidRPr="00E13218">
              <w:rPr>
                <w:noProof/>
                <w:sz w:val="26"/>
                <w:szCs w:val="26"/>
              </w:rPr>
              <w:t>be Mum who does the laundry</w:t>
            </w:r>
          </w:p>
          <w:p w:rsidR="00E13218" w:rsidRPr="00E13218" w:rsidRDefault="00E13218" w:rsidP="00E13218">
            <w:pPr>
              <w:spacing w:after="0"/>
              <w:rPr>
                <w:noProof/>
                <w:sz w:val="26"/>
                <w:szCs w:val="26"/>
              </w:rPr>
            </w:pPr>
            <w:r w:rsidRPr="00E13218">
              <w:rPr>
                <w:noProof/>
                <w:sz w:val="26"/>
                <w:szCs w:val="26"/>
              </w:rPr>
              <w:t>• Can identify changes they are looking forwardto in the next year</w:t>
            </w:r>
          </w:p>
          <w:p w:rsidR="00334BE6" w:rsidRPr="009A32C8" w:rsidRDefault="00E13218" w:rsidP="00E13218">
            <w:pPr>
              <w:spacing w:after="0"/>
              <w:rPr>
                <w:noProof/>
                <w:sz w:val="26"/>
                <w:szCs w:val="26"/>
              </w:rPr>
            </w:pPr>
            <w:r w:rsidRPr="00E13218">
              <w:rPr>
                <w:noProof/>
                <w:sz w:val="26"/>
                <w:szCs w:val="26"/>
              </w:rPr>
              <w:t>• Can suggest ways to help them manage</w:t>
            </w:r>
            <w:r>
              <w:rPr>
                <w:noProof/>
                <w:sz w:val="26"/>
                <w:szCs w:val="26"/>
              </w:rPr>
              <w:t xml:space="preserve"> </w:t>
            </w:r>
            <w:r w:rsidRPr="00E13218">
              <w:rPr>
                <w:noProof/>
                <w:sz w:val="26"/>
                <w:szCs w:val="26"/>
              </w:rPr>
              <w:t>feelings during changes they are more</w:t>
            </w:r>
            <w:r>
              <w:rPr>
                <w:noProof/>
                <w:sz w:val="26"/>
                <w:szCs w:val="26"/>
              </w:rPr>
              <w:t xml:space="preserve"> </w:t>
            </w:r>
            <w:r w:rsidRPr="00E13218">
              <w:rPr>
                <w:noProof/>
                <w:sz w:val="26"/>
                <w:szCs w:val="26"/>
              </w:rPr>
              <w:t>anxious about</w:t>
            </w:r>
          </w:p>
        </w:tc>
      </w:tr>
      <w:tr w:rsidR="001C3E17" w:rsidRPr="00BD6628" w:rsidTr="00334BE6">
        <w:tc>
          <w:tcPr>
            <w:tcW w:w="15583" w:type="dxa"/>
            <w:gridSpan w:val="2"/>
            <w:shd w:val="clear" w:color="auto" w:fill="B50B9D"/>
          </w:tcPr>
          <w:p w:rsidR="001C3E17" w:rsidRPr="00E13218" w:rsidRDefault="00E13218" w:rsidP="00E13218">
            <w:pPr>
              <w:pStyle w:val="Pa3"/>
              <w:spacing w:after="80"/>
              <w:rPr>
                <w:rFonts w:cs="NTUTE W+ Arial MT"/>
                <w:color w:val="FFFFFF" w:themeColor="background1"/>
                <w:sz w:val="18"/>
                <w:szCs w:val="18"/>
              </w:rPr>
            </w:pPr>
            <w:r w:rsidRPr="00E13218">
              <w:rPr>
                <w:rStyle w:val="A1"/>
                <w:color w:val="FFFFFF" w:themeColor="background1"/>
              </w:rPr>
              <w:t xml:space="preserve">This Puzzle (Puzzle) begins with an exploration about babies and what they need to grow and develop including parenting. Children learn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 it passes out of the body as a period. Sexual intercourse and the birth of the baby is not taught in this year group. Children discuss how they feel about puberty and growing up and there are opportunities for them to seek reassurance if anything is worrying them. </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E13218" w:rsidRPr="00E13218" w:rsidRDefault="00E13218" w:rsidP="00E13218">
            <w:pPr>
              <w:pStyle w:val="Pa3"/>
              <w:spacing w:after="80"/>
              <w:rPr>
                <w:rFonts w:cs="NTUTE W+ Arial MT"/>
                <w:color w:val="FFFFFF" w:themeColor="background1"/>
                <w:sz w:val="34"/>
                <w:szCs w:val="18"/>
              </w:rPr>
            </w:pPr>
            <w:r w:rsidRPr="00E13218">
              <w:rPr>
                <w:rStyle w:val="A1"/>
                <w:color w:val="FFFFFF" w:themeColor="background1"/>
                <w:sz w:val="34"/>
              </w:rPr>
              <w:t>Changes, Birth, Animals, Babies, Mother, Growing up, Baby, Grow, Uterus, Womb, Nutrients, Survive, Love, Affection, Care, Puberty, Control, Male, Female, Testicles, Sperm, Penis, Ovaries, Egg, Ovum / ova, Womb / uterus, Vagina,</w:t>
            </w:r>
            <w:r>
              <w:rPr>
                <w:rStyle w:val="A1"/>
                <w:color w:val="FFFFFF" w:themeColor="background1"/>
                <w:sz w:val="34"/>
              </w:rPr>
              <w:t xml:space="preserve"> </w:t>
            </w:r>
            <w:bookmarkStart w:id="0" w:name="_GoBack"/>
            <w:bookmarkEnd w:id="0"/>
            <w:r>
              <w:rPr>
                <w:rStyle w:val="A1"/>
                <w:color w:val="FFFFFF" w:themeColor="background1"/>
                <w:sz w:val="34"/>
              </w:rPr>
              <w:t>Menstruation,</w:t>
            </w:r>
            <w:r w:rsidRPr="00E13218">
              <w:rPr>
                <w:rStyle w:val="A1"/>
                <w:color w:val="FFFFFF" w:themeColor="background1"/>
                <w:sz w:val="34"/>
              </w:rPr>
              <w:t xml:space="preserve"> Stereotypes, Task, Roles, Challenge, Looking forward, Excited, Nervous, Anxious, Happy.</w:t>
            </w:r>
          </w:p>
          <w:p w:rsidR="00552033" w:rsidRPr="009A32C8" w:rsidRDefault="00552033" w:rsidP="00E13218">
            <w:pPr>
              <w:pStyle w:val="Pa3"/>
              <w:spacing w:after="80"/>
              <w:rPr>
                <w:color w:val="FFFFFF" w:themeColor="background1"/>
                <w:sz w:val="44"/>
              </w:rPr>
            </w:pPr>
          </w:p>
        </w:tc>
      </w:tr>
    </w:tbl>
    <w:p w:rsidR="005A5D5E" w:rsidRPr="0086332D" w:rsidRDefault="00AA77A1">
      <w:pPr>
        <w:rPr>
          <w:color w:val="FFFFFF" w:themeColor="background1"/>
          <w:sz w:val="44"/>
        </w:rPr>
      </w:pPr>
      <w:r w:rsidRPr="0086332D">
        <w:rPr>
          <w:noProof/>
          <w:color w:val="FFFFFF" w:themeColor="background1"/>
          <w:sz w:val="44"/>
        </w:rPr>
        <w:lastRenderedPageBreak/>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NTUTE W+ 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FB2D60"/>
    <w:multiLevelType w:val="hybridMultilevel"/>
    <w:tmpl w:val="40686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3"/>
  </w:num>
  <w:num w:numId="4">
    <w:abstractNumId w:val="4"/>
  </w:num>
  <w:num w:numId="5">
    <w:abstractNumId w:val="9"/>
  </w:num>
  <w:num w:numId="6">
    <w:abstractNumId w:val="0"/>
  </w:num>
  <w:num w:numId="7">
    <w:abstractNumId w:val="7"/>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D6628"/>
    <w:rsid w:val="00BE4FB7"/>
    <w:rsid w:val="00C1644D"/>
    <w:rsid w:val="00CE1F54"/>
    <w:rsid w:val="00D214D9"/>
    <w:rsid w:val="00D46E94"/>
    <w:rsid w:val="00E13218"/>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1BC0"/>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 w:type="paragraph" w:customStyle="1" w:styleId="Pa3">
    <w:name w:val="Pa3"/>
    <w:basedOn w:val="Default"/>
    <w:next w:val="Default"/>
    <w:uiPriority w:val="99"/>
    <w:rsid w:val="00E13218"/>
    <w:pPr>
      <w:spacing w:line="241" w:lineRule="atLeast"/>
    </w:pPr>
    <w:rPr>
      <w:rFonts w:ascii="NTUTE W+ Arial MT" w:hAnsi="NTUTE W+ Arial MT" w:cstheme="minorBidi"/>
      <w:color w:val="auto"/>
    </w:rPr>
  </w:style>
  <w:style w:type="character" w:customStyle="1" w:styleId="A1">
    <w:name w:val="A1"/>
    <w:uiPriority w:val="99"/>
    <w:rsid w:val="00E13218"/>
    <w:rPr>
      <w:rFonts w:cs="NTUTE W+ Arial 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2021-06-05T15:47:00Z</dcterms:created>
  <dcterms:modified xsi:type="dcterms:W3CDTF">2021-06-05T15:47:00Z</dcterms:modified>
</cp:coreProperties>
</file>