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73620D" w:rsidP="001C3E17">
            <w:pPr>
              <w:tabs>
                <w:tab w:val="center" w:pos="2713"/>
                <w:tab w:val="center" w:pos="6819"/>
                <w:tab w:val="left" w:pos="12123"/>
              </w:tabs>
              <w:rPr>
                <w:rFonts w:asciiTheme="minorHAnsi" w:hAnsiTheme="minorHAnsi"/>
                <w:b/>
                <w:sz w:val="40"/>
                <w:szCs w:val="40"/>
              </w:rPr>
            </w:pPr>
            <w:r w:rsidRPr="001C3E17">
              <w:rPr>
                <w:rFonts w:asciiTheme="minorHAnsi" w:hAnsiTheme="minorHAnsi"/>
                <w:b/>
                <w:sz w:val="44"/>
                <w:szCs w:val="40"/>
              </w:rPr>
              <w:t xml:space="preserve">                                                         </w:t>
            </w:r>
            <w:r w:rsidR="001561E5">
              <w:rPr>
                <w:rFonts w:asciiTheme="minorHAnsi" w:hAnsiTheme="minorHAnsi"/>
                <w:b/>
                <w:sz w:val="44"/>
                <w:szCs w:val="40"/>
              </w:rPr>
              <w:t>Year 6</w:t>
            </w:r>
            <w:r w:rsidR="001B3696" w:rsidRPr="001C3E17">
              <w:rPr>
                <w:rFonts w:asciiTheme="minorHAnsi" w:hAnsiTheme="minorHAnsi"/>
                <w:b/>
                <w:sz w:val="44"/>
                <w:szCs w:val="40"/>
              </w:rPr>
              <w:t xml:space="preserve">  </w:t>
            </w:r>
            <w:r w:rsidR="0086332D">
              <w:rPr>
                <w:rFonts w:asciiTheme="minorHAnsi" w:hAnsiTheme="minorHAnsi"/>
                <w:b/>
                <w:sz w:val="44"/>
                <w:szCs w:val="40"/>
              </w:rPr>
              <w:t>Puzzle 5 Relationships</w:t>
            </w:r>
          </w:p>
        </w:tc>
      </w:tr>
    </w:tbl>
    <w:tbl>
      <w:tblPr>
        <w:tblStyle w:val="TableGrid0"/>
        <w:tblW w:w="0" w:type="auto"/>
        <w:tblLook w:val="04A0" w:firstRow="1" w:lastRow="0" w:firstColumn="1" w:lastColumn="0" w:noHBand="0" w:noVBand="1"/>
      </w:tblPr>
      <w:tblGrid>
        <w:gridCol w:w="7933"/>
        <w:gridCol w:w="7650"/>
      </w:tblGrid>
      <w:tr w:rsidR="00334BE6" w:rsidTr="00334BE6">
        <w:tc>
          <w:tcPr>
            <w:tcW w:w="7933" w:type="dxa"/>
            <w:shd w:val="clear" w:color="auto" w:fill="7030A0"/>
          </w:tcPr>
          <w:p w:rsidR="00334BE6" w:rsidRPr="001C3E17" w:rsidRDefault="00334BE6"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650" w:type="dxa"/>
            <w:shd w:val="clear" w:color="auto" w:fill="7030A0"/>
          </w:tcPr>
          <w:p w:rsidR="00334BE6" w:rsidRPr="001C3E17" w:rsidRDefault="00334BE6" w:rsidP="001C3E17">
            <w:pPr>
              <w:jc w:val="center"/>
              <w:rPr>
                <w:noProof/>
                <w:color w:val="FFFFFF" w:themeColor="background1"/>
                <w:sz w:val="36"/>
              </w:rPr>
            </w:pPr>
            <w:r w:rsidRPr="001C3E17">
              <w:rPr>
                <w:noProof/>
                <w:color w:val="FFFFFF" w:themeColor="background1"/>
                <w:sz w:val="36"/>
              </w:rPr>
              <w:t>Social and Emotional skills</w:t>
            </w:r>
          </w:p>
        </w:tc>
      </w:tr>
      <w:tr w:rsidR="00334BE6" w:rsidRPr="00BD6628" w:rsidTr="00334BE6">
        <w:tc>
          <w:tcPr>
            <w:tcW w:w="7933" w:type="dxa"/>
          </w:tcPr>
          <w:p w:rsidR="001561E5" w:rsidRPr="001561E5" w:rsidRDefault="001561E5" w:rsidP="00CE1F54">
            <w:pPr>
              <w:spacing w:after="0" w:line="240" w:lineRule="auto"/>
              <w:rPr>
                <w:sz w:val="28"/>
              </w:rPr>
            </w:pPr>
            <w:r w:rsidRPr="001561E5">
              <w:rPr>
                <w:sz w:val="28"/>
              </w:rPr>
              <w:t xml:space="preserve">• Know that it is important to take care of their own mental health </w:t>
            </w:r>
          </w:p>
          <w:p w:rsidR="001561E5" w:rsidRPr="001561E5" w:rsidRDefault="001561E5" w:rsidP="00CE1F54">
            <w:pPr>
              <w:spacing w:after="0" w:line="240" w:lineRule="auto"/>
              <w:rPr>
                <w:sz w:val="28"/>
              </w:rPr>
            </w:pPr>
            <w:r w:rsidRPr="001561E5">
              <w:rPr>
                <w:sz w:val="28"/>
              </w:rPr>
              <w:t xml:space="preserve">• Know ways that they can take care of their own mental health </w:t>
            </w:r>
          </w:p>
          <w:p w:rsidR="001561E5" w:rsidRPr="001561E5" w:rsidRDefault="001561E5" w:rsidP="00CE1F54">
            <w:pPr>
              <w:spacing w:after="0" w:line="240" w:lineRule="auto"/>
              <w:rPr>
                <w:sz w:val="28"/>
              </w:rPr>
            </w:pPr>
            <w:r w:rsidRPr="001561E5">
              <w:rPr>
                <w:sz w:val="28"/>
              </w:rPr>
              <w:t xml:space="preserve">• Know the stages of grief and that there are different types of loss that cause people to grieve </w:t>
            </w:r>
          </w:p>
          <w:p w:rsidR="001561E5" w:rsidRPr="001561E5" w:rsidRDefault="001561E5" w:rsidP="00CE1F54">
            <w:pPr>
              <w:spacing w:after="0" w:line="240" w:lineRule="auto"/>
              <w:rPr>
                <w:sz w:val="28"/>
              </w:rPr>
            </w:pPr>
            <w:r w:rsidRPr="001561E5">
              <w:rPr>
                <w:sz w:val="28"/>
              </w:rPr>
              <w:t xml:space="preserve">• Know that sometimes people can try to gain power or control them </w:t>
            </w:r>
            <w:bookmarkStart w:id="0" w:name="_GoBack"/>
            <w:bookmarkEnd w:id="0"/>
          </w:p>
          <w:p w:rsidR="001561E5" w:rsidRPr="001561E5" w:rsidRDefault="001561E5" w:rsidP="00CE1F54">
            <w:pPr>
              <w:spacing w:after="0" w:line="240" w:lineRule="auto"/>
              <w:rPr>
                <w:sz w:val="28"/>
              </w:rPr>
            </w:pPr>
            <w:r w:rsidRPr="001561E5">
              <w:rPr>
                <w:sz w:val="28"/>
              </w:rPr>
              <w:t xml:space="preserve">• Know some of the dangers of being ‘online’ </w:t>
            </w:r>
          </w:p>
          <w:p w:rsidR="00334BE6" w:rsidRPr="00514076" w:rsidRDefault="001561E5" w:rsidP="00CE1F54">
            <w:pPr>
              <w:spacing w:after="0" w:line="240" w:lineRule="auto"/>
              <w:rPr>
                <w:noProof/>
                <w:sz w:val="36"/>
                <w:szCs w:val="26"/>
              </w:rPr>
            </w:pPr>
            <w:r w:rsidRPr="001561E5">
              <w:rPr>
                <w:sz w:val="28"/>
              </w:rPr>
              <w:t>• Know how to use technology safely and positively to communicate with their friends and family</w:t>
            </w:r>
          </w:p>
        </w:tc>
        <w:tc>
          <w:tcPr>
            <w:tcW w:w="7650" w:type="dxa"/>
          </w:tcPr>
          <w:p w:rsidR="001561E5" w:rsidRPr="001561E5" w:rsidRDefault="001561E5" w:rsidP="00137E73">
            <w:pPr>
              <w:spacing w:after="0"/>
              <w:rPr>
                <w:sz w:val="28"/>
              </w:rPr>
            </w:pPr>
            <w:r w:rsidRPr="001561E5">
              <w:rPr>
                <w:sz w:val="28"/>
              </w:rPr>
              <w:t xml:space="preserve">• Recognise that people can get problems with their mental health and that it is nothing to be ashamed of </w:t>
            </w:r>
          </w:p>
          <w:p w:rsidR="001561E5" w:rsidRPr="001561E5" w:rsidRDefault="001561E5" w:rsidP="00137E73">
            <w:pPr>
              <w:spacing w:after="0"/>
              <w:rPr>
                <w:sz w:val="28"/>
              </w:rPr>
            </w:pPr>
            <w:r w:rsidRPr="001561E5">
              <w:rPr>
                <w:sz w:val="28"/>
              </w:rPr>
              <w:t xml:space="preserve">• Can help themselves and others when worried about a mental health problem </w:t>
            </w:r>
          </w:p>
          <w:p w:rsidR="001561E5" w:rsidRPr="001561E5" w:rsidRDefault="001561E5" w:rsidP="00137E73">
            <w:pPr>
              <w:spacing w:after="0"/>
              <w:rPr>
                <w:sz w:val="28"/>
              </w:rPr>
            </w:pPr>
            <w:r w:rsidRPr="001561E5">
              <w:rPr>
                <w:sz w:val="28"/>
              </w:rPr>
              <w:t xml:space="preserve">• Recognise when they are feeling grief and have strategies to manage them </w:t>
            </w:r>
          </w:p>
          <w:p w:rsidR="001561E5" w:rsidRPr="001561E5" w:rsidRDefault="001561E5" w:rsidP="00137E73">
            <w:pPr>
              <w:spacing w:after="0"/>
              <w:rPr>
                <w:sz w:val="28"/>
              </w:rPr>
            </w:pPr>
            <w:r w:rsidRPr="001561E5">
              <w:rPr>
                <w:sz w:val="28"/>
              </w:rPr>
              <w:t xml:space="preserve">• Demonstrate ways they could stand up for themselves and their friends in situations where others are trying to gain power or control </w:t>
            </w:r>
          </w:p>
          <w:p w:rsidR="001561E5" w:rsidRDefault="001561E5" w:rsidP="00137E73">
            <w:pPr>
              <w:spacing w:after="0"/>
              <w:rPr>
                <w:sz w:val="28"/>
              </w:rPr>
            </w:pPr>
            <w:r w:rsidRPr="001561E5">
              <w:rPr>
                <w:sz w:val="28"/>
              </w:rPr>
              <w:t xml:space="preserve">• Can resist pressure to do something online that might hurt themselves or others </w:t>
            </w:r>
          </w:p>
          <w:p w:rsidR="00334BE6" w:rsidRPr="009A32C8" w:rsidRDefault="001561E5" w:rsidP="00137E73">
            <w:pPr>
              <w:spacing w:after="0"/>
              <w:rPr>
                <w:noProof/>
                <w:sz w:val="26"/>
                <w:szCs w:val="26"/>
              </w:rPr>
            </w:pPr>
            <w:r w:rsidRPr="001561E5">
              <w:rPr>
                <w:sz w:val="28"/>
              </w:rPr>
              <w:t>• Can take responsibility for their own safety and well-being</w:t>
            </w:r>
          </w:p>
        </w:tc>
      </w:tr>
      <w:tr w:rsidR="001C3E17" w:rsidRPr="00BD6628" w:rsidTr="00334BE6">
        <w:tc>
          <w:tcPr>
            <w:tcW w:w="15583" w:type="dxa"/>
            <w:gridSpan w:val="2"/>
            <w:shd w:val="clear" w:color="auto" w:fill="B50B9D"/>
          </w:tcPr>
          <w:p w:rsidR="001C3E17" w:rsidRPr="001561E5" w:rsidRDefault="001561E5" w:rsidP="00F31814">
            <w:pPr>
              <w:spacing w:after="0" w:line="240" w:lineRule="auto"/>
              <w:rPr>
                <w:noProof/>
                <w:color w:val="FFFFFF" w:themeColor="background1"/>
                <w:sz w:val="32"/>
              </w:rPr>
            </w:pPr>
            <w:r w:rsidRPr="001561E5">
              <w:rPr>
                <w:color w:val="FFFFFF" w:themeColor="background1"/>
              </w:rPr>
              <w:t>In this Puzzle the class look at mental health and how to take care of their own mental well-being. They talk about the grief cycle and its various stages, they also discuss the different causes of grief and loss. The children talk about people who can try to control them or have power over them. They look at online safety, learning how to judge if something is safe and helpful as well as talking about communicating with friends and family in a positive and safe way</w:t>
            </w:r>
          </w:p>
        </w:tc>
      </w:tr>
      <w:tr w:rsidR="0086332D" w:rsidRPr="0086332D" w:rsidTr="00334BE6">
        <w:tc>
          <w:tcPr>
            <w:tcW w:w="15583" w:type="dxa"/>
            <w:gridSpan w:val="2"/>
            <w:shd w:val="clear" w:color="auto" w:fill="0070C0"/>
          </w:tcPr>
          <w:p w:rsidR="00F31814" w:rsidRDefault="00F31814" w:rsidP="00334BE6">
            <w:pPr>
              <w:rPr>
                <w:color w:val="FFFFFF" w:themeColor="background1"/>
                <w:sz w:val="36"/>
              </w:rPr>
            </w:pPr>
            <w:r w:rsidRPr="00F31814">
              <w:rPr>
                <w:b/>
                <w:color w:val="FFFFFF" w:themeColor="background1"/>
                <w:sz w:val="36"/>
              </w:rPr>
              <w:t>Key Vocabulary</w:t>
            </w:r>
            <w:r w:rsidRPr="00F31814">
              <w:rPr>
                <w:color w:val="FFFFFF" w:themeColor="background1"/>
                <w:sz w:val="36"/>
              </w:rPr>
              <w:t>:</w:t>
            </w:r>
          </w:p>
          <w:p w:rsidR="00552033" w:rsidRPr="009A32C8" w:rsidRDefault="001561E5" w:rsidP="00334BE6">
            <w:pPr>
              <w:rPr>
                <w:color w:val="FFFFFF" w:themeColor="background1"/>
                <w:sz w:val="44"/>
              </w:rPr>
            </w:pPr>
            <w:r w:rsidRPr="001561E5">
              <w:rPr>
                <w:color w:val="FFFFFF" w:themeColor="background1"/>
                <w:sz w:val="32"/>
              </w:rPr>
              <w:t>Mental health, Ashamed, Stigma, Stress, Anxiety, Support, Worried, Signs, Warning, Self-harm, Emotions, Feelings, Sadness, Loss, Grief, Denial, Despair, Guilt, Shock, Hopelessness, Anger, Acceptance, Bereavement, Coping strategies, Power, Control, Authority, Bullying, Script, Assertive, Risks, Pressure, Influences, Self-control, Real / fake, True / untrue, Assertiveness, Judgement, Communication, Technology, Power, Cyber-bullying, Abuse, Safety.</w:t>
            </w:r>
          </w:p>
        </w:tc>
      </w:tr>
    </w:tbl>
    <w:p w:rsidR="005A5D5E" w:rsidRPr="0086332D" w:rsidRDefault="00AA77A1">
      <w:pPr>
        <w:rPr>
          <w:color w:val="FFFFFF" w:themeColor="background1"/>
          <w:sz w:val="44"/>
        </w:rPr>
      </w:pPr>
      <w:r w:rsidRPr="0086332D">
        <w:rPr>
          <w:noProof/>
          <w:color w:val="FFFFFF" w:themeColor="background1"/>
          <w:sz w:val="44"/>
        </w:rPr>
        <w:t xml:space="preserve"> </w:t>
      </w:r>
    </w:p>
    <w:sectPr w:rsidR="005A5D5E" w:rsidRPr="0086332D"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6734"/>
    <w:multiLevelType w:val="hybridMultilevel"/>
    <w:tmpl w:val="48AC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466A39"/>
    <w:multiLevelType w:val="hybridMultilevel"/>
    <w:tmpl w:val="C302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575BD1"/>
    <w:multiLevelType w:val="hybridMultilevel"/>
    <w:tmpl w:val="5FF0D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2B3A9E"/>
    <w:multiLevelType w:val="hybridMultilevel"/>
    <w:tmpl w:val="16F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916CA9"/>
    <w:multiLevelType w:val="hybridMultilevel"/>
    <w:tmpl w:val="CB3A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63517E"/>
    <w:multiLevelType w:val="hybridMultilevel"/>
    <w:tmpl w:val="203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8"/>
  </w:num>
  <w:num w:numId="6">
    <w:abstractNumId w:val="0"/>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0C2D5C"/>
    <w:rsid w:val="00137E73"/>
    <w:rsid w:val="001561E5"/>
    <w:rsid w:val="001B3696"/>
    <w:rsid w:val="001B5F8F"/>
    <w:rsid w:val="001C3E17"/>
    <w:rsid w:val="002543C8"/>
    <w:rsid w:val="00334BE6"/>
    <w:rsid w:val="003F58FF"/>
    <w:rsid w:val="004222C1"/>
    <w:rsid w:val="00424505"/>
    <w:rsid w:val="00495836"/>
    <w:rsid w:val="004977EA"/>
    <w:rsid w:val="004B057B"/>
    <w:rsid w:val="004C04CB"/>
    <w:rsid w:val="00514076"/>
    <w:rsid w:val="00552033"/>
    <w:rsid w:val="00557032"/>
    <w:rsid w:val="0057691C"/>
    <w:rsid w:val="00580D8B"/>
    <w:rsid w:val="00606BB1"/>
    <w:rsid w:val="00663D28"/>
    <w:rsid w:val="006A402D"/>
    <w:rsid w:val="006E605F"/>
    <w:rsid w:val="0073620D"/>
    <w:rsid w:val="0076250B"/>
    <w:rsid w:val="007B6EC7"/>
    <w:rsid w:val="007F6170"/>
    <w:rsid w:val="00836463"/>
    <w:rsid w:val="00837843"/>
    <w:rsid w:val="008433E9"/>
    <w:rsid w:val="0086332D"/>
    <w:rsid w:val="008922F3"/>
    <w:rsid w:val="008A04B0"/>
    <w:rsid w:val="008D2181"/>
    <w:rsid w:val="009008A5"/>
    <w:rsid w:val="009A32C8"/>
    <w:rsid w:val="009A46C0"/>
    <w:rsid w:val="00A84DF2"/>
    <w:rsid w:val="00AA77A1"/>
    <w:rsid w:val="00B91925"/>
    <w:rsid w:val="00BD6628"/>
    <w:rsid w:val="00BE4FB7"/>
    <w:rsid w:val="00C1644D"/>
    <w:rsid w:val="00CE1F54"/>
    <w:rsid w:val="00D214D9"/>
    <w:rsid w:val="00D46E94"/>
    <w:rsid w:val="00E92F51"/>
    <w:rsid w:val="00EC7600"/>
    <w:rsid w:val="00F03626"/>
    <w:rsid w:val="00F24237"/>
    <w:rsid w:val="00F27F95"/>
    <w:rsid w:val="00F31814"/>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7517"/>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2021-04-03T19:59:00Z</dcterms:created>
  <dcterms:modified xsi:type="dcterms:W3CDTF">2021-04-03T19:59:00Z</dcterms:modified>
</cp:coreProperties>
</file>